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70D" w:rsidRDefault="00EA5263" w:rsidP="0057433A">
      <w:r>
        <w:rPr>
          <w:noProof/>
        </w:rPr>
        <w:drawing>
          <wp:anchor distT="0" distB="0" distL="114300" distR="114300" simplePos="0" relativeHeight="251660800" behindDoc="0" locked="0" layoutInCell="1" allowOverlap="1" wp14:anchorId="743ECDBF" wp14:editId="28681AC4">
            <wp:simplePos x="0" y="0"/>
            <wp:positionH relativeFrom="margin">
              <wp:posOffset>1547495</wp:posOffset>
            </wp:positionH>
            <wp:positionV relativeFrom="margin">
              <wp:posOffset>-539750</wp:posOffset>
            </wp:positionV>
            <wp:extent cx="3782695" cy="619760"/>
            <wp:effectExtent l="0" t="0" r="8255" b="8890"/>
            <wp:wrapSquare wrapText="bothSides"/>
            <wp:docPr id="6" name="Picture 6" descr="G:\shared documents\Public Relations\Graphics\NCIE_LOGOS\NCIE%20logos\NCIE logo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hared documents\Public Relations\Graphics\NCIE_LOGOS\NCIE%20logos\NCIE logo_CMYK.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782695" cy="6197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33CF" w:rsidRDefault="000133CF" w:rsidP="000133CF">
      <w:pPr>
        <w:pStyle w:val="NoSpacing"/>
      </w:pPr>
    </w:p>
    <w:p w:rsidR="00D40AF8" w:rsidRDefault="00D40AF8" w:rsidP="000133CF">
      <w:pPr>
        <w:pStyle w:val="NoSpacing"/>
      </w:pPr>
    </w:p>
    <w:p w:rsidR="009558E8" w:rsidRPr="00BA2366" w:rsidRDefault="00311109" w:rsidP="009558E8">
      <w:pPr>
        <w:jc w:val="center"/>
        <w:outlineLvl w:val="0"/>
        <w:rPr>
          <w:rFonts w:ascii="Times New Roman" w:hAnsi="Times New Roman" w:cs="Times New Roman"/>
        </w:rPr>
      </w:pPr>
      <w:r w:rsidRPr="009712AA">
        <w:tab/>
      </w:r>
      <w:r w:rsidR="00F35A59" w:rsidRPr="009712AA">
        <w:rPr>
          <w:rFonts w:eastAsia="Calibri"/>
        </w:rPr>
        <w:t xml:space="preserve"> </w:t>
      </w:r>
      <w:r w:rsidR="009558E8" w:rsidRPr="00BA2366">
        <w:rPr>
          <w:rFonts w:ascii="Times New Roman" w:hAnsi="Times New Roman" w:cs="Times New Roman"/>
        </w:rPr>
        <w:t xml:space="preserve">NCFIE BOARD OF DIRECTORS </w:t>
      </w:r>
    </w:p>
    <w:p w:rsidR="009558E8" w:rsidRPr="009558E8" w:rsidRDefault="009558E8" w:rsidP="009558E8">
      <w:pPr>
        <w:jc w:val="center"/>
        <w:outlineLvl w:val="0"/>
        <w:rPr>
          <w:rFonts w:ascii="Times New Roman" w:hAnsi="Times New Roman" w:cs="Times New Roman"/>
        </w:rPr>
      </w:pPr>
      <w:r w:rsidRPr="00BA2366">
        <w:rPr>
          <w:rFonts w:ascii="Times New Roman" w:hAnsi="Times New Roman" w:cs="Times New Roman"/>
        </w:rPr>
        <w:t>JULY 13</w:t>
      </w:r>
      <w:r w:rsidRPr="009558E8">
        <w:rPr>
          <w:rFonts w:ascii="Times New Roman" w:hAnsi="Times New Roman" w:cs="Times New Roman"/>
        </w:rPr>
        <w:t>, 2017 BOARD MEETING</w:t>
      </w:r>
    </w:p>
    <w:p w:rsidR="009558E8" w:rsidRPr="009712AA" w:rsidRDefault="009558E8" w:rsidP="009558E8">
      <w:pPr>
        <w:jc w:val="center"/>
        <w:outlineLvl w:val="0"/>
      </w:pPr>
      <w:r w:rsidRPr="009558E8">
        <w:rPr>
          <w:rFonts w:ascii="Times New Roman" w:hAnsi="Times New Roman" w:cs="Times New Roman"/>
        </w:rPr>
        <w:t>MINUTES</w:t>
      </w:r>
      <w:r w:rsidRPr="009558E8">
        <w:t xml:space="preserve"> </w:t>
      </w:r>
    </w:p>
    <w:p w:rsidR="00136B41" w:rsidRPr="009712AA" w:rsidRDefault="00136B41" w:rsidP="009558E8">
      <w:pPr>
        <w:jc w:val="center"/>
        <w:outlineLvl w:val="0"/>
      </w:pPr>
    </w:p>
    <w:p w:rsidR="00084447" w:rsidRDefault="00084447" w:rsidP="00136B41">
      <w:pPr>
        <w:jc w:val="both"/>
        <w:rPr>
          <w:rFonts w:ascii="Times New Roman" w:hAnsi="Times New Roman" w:cs="Times New Roman"/>
          <w:bCs/>
        </w:rPr>
      </w:pPr>
    </w:p>
    <w:p w:rsidR="00136B41" w:rsidRPr="00136B41" w:rsidRDefault="00136B41" w:rsidP="00136B41">
      <w:pPr>
        <w:jc w:val="both"/>
        <w:rPr>
          <w:rFonts w:ascii="Times New Roman" w:hAnsi="Times New Roman" w:cs="Times New Roman"/>
          <w:bCs/>
        </w:rPr>
      </w:pPr>
      <w:r w:rsidRPr="00136B41">
        <w:rPr>
          <w:rFonts w:ascii="Times New Roman" w:hAnsi="Times New Roman" w:cs="Times New Roman"/>
          <w:bCs/>
        </w:rPr>
        <w:t>Board Members in Attendance: Tracy Little</w:t>
      </w:r>
    </w:p>
    <w:p w:rsidR="00136B41" w:rsidRPr="00136B41" w:rsidRDefault="00136B41" w:rsidP="00136B41">
      <w:pPr>
        <w:jc w:val="both"/>
        <w:rPr>
          <w:rFonts w:ascii="Times New Roman" w:hAnsi="Times New Roman" w:cs="Times New Roman"/>
          <w:bCs/>
        </w:rPr>
      </w:pPr>
    </w:p>
    <w:p w:rsidR="00136B41" w:rsidRPr="00136B41" w:rsidRDefault="00136B41" w:rsidP="00136B41">
      <w:pPr>
        <w:jc w:val="both"/>
        <w:rPr>
          <w:rFonts w:ascii="Times New Roman" w:hAnsi="Times New Roman" w:cs="Times New Roman"/>
          <w:bCs/>
        </w:rPr>
      </w:pPr>
      <w:r w:rsidRPr="00136B41">
        <w:rPr>
          <w:rFonts w:ascii="Times New Roman" w:hAnsi="Times New Roman" w:cs="Times New Roman"/>
          <w:bCs/>
        </w:rPr>
        <w:t xml:space="preserve">Board Members Conference Call in:  </w:t>
      </w:r>
      <w:r w:rsidRPr="00BA2366">
        <w:rPr>
          <w:rFonts w:ascii="Times New Roman" w:hAnsi="Times New Roman" w:cs="Times New Roman"/>
          <w:bCs/>
        </w:rPr>
        <w:t xml:space="preserve">Kathleen Rich-New, </w:t>
      </w:r>
      <w:r w:rsidRPr="00136B41">
        <w:rPr>
          <w:rFonts w:ascii="Times New Roman" w:hAnsi="Times New Roman" w:cs="Times New Roman"/>
          <w:bCs/>
        </w:rPr>
        <w:t xml:space="preserve">John Franz, Dan Naylor, </w:t>
      </w:r>
      <w:r w:rsidR="00372B70" w:rsidRPr="00136B41">
        <w:rPr>
          <w:rFonts w:ascii="Times New Roman" w:hAnsi="Times New Roman" w:cs="Times New Roman"/>
          <w:bCs/>
        </w:rPr>
        <w:t>Karen Shmukler</w:t>
      </w:r>
      <w:r w:rsidR="000720A9">
        <w:rPr>
          <w:rFonts w:ascii="Times New Roman" w:hAnsi="Times New Roman" w:cs="Times New Roman"/>
          <w:bCs/>
        </w:rPr>
        <w:t xml:space="preserve"> and </w:t>
      </w:r>
      <w:r w:rsidRPr="00136B41">
        <w:rPr>
          <w:rFonts w:ascii="Times New Roman" w:hAnsi="Times New Roman" w:cs="Times New Roman"/>
          <w:bCs/>
        </w:rPr>
        <w:t>John VanDenBerg</w:t>
      </w:r>
    </w:p>
    <w:p w:rsidR="00136B41" w:rsidRPr="00136B41" w:rsidRDefault="00136B41" w:rsidP="00136B41">
      <w:pPr>
        <w:jc w:val="both"/>
        <w:rPr>
          <w:rFonts w:ascii="Times New Roman" w:hAnsi="Times New Roman" w:cs="Times New Roman"/>
          <w:bCs/>
        </w:rPr>
      </w:pPr>
    </w:p>
    <w:p w:rsidR="00136B41" w:rsidRPr="00136B41" w:rsidRDefault="00136B41" w:rsidP="00136B41">
      <w:pPr>
        <w:jc w:val="both"/>
        <w:rPr>
          <w:rFonts w:ascii="Times New Roman" w:hAnsi="Times New Roman" w:cs="Times New Roman"/>
          <w:bCs/>
        </w:rPr>
      </w:pPr>
      <w:r w:rsidRPr="00136B41">
        <w:rPr>
          <w:rFonts w:ascii="Times New Roman" w:hAnsi="Times New Roman" w:cs="Times New Roman"/>
          <w:bCs/>
        </w:rPr>
        <w:t>Members not in attendance:</w:t>
      </w:r>
      <w:r w:rsidRPr="00136B41">
        <w:rPr>
          <w:rFonts w:ascii="Times New Roman" w:hAnsi="Times New Roman" w:cs="Times New Roman"/>
          <w:bCs/>
        </w:rPr>
        <w:tab/>
      </w:r>
    </w:p>
    <w:p w:rsidR="00084447" w:rsidRDefault="00084447" w:rsidP="00136B41">
      <w:pPr>
        <w:jc w:val="both"/>
        <w:rPr>
          <w:rFonts w:ascii="Times New Roman" w:hAnsi="Times New Roman" w:cs="Times New Roman"/>
          <w:bCs/>
        </w:rPr>
      </w:pPr>
    </w:p>
    <w:p w:rsidR="00136B41" w:rsidRPr="00136B41" w:rsidRDefault="00136B41" w:rsidP="00136B41">
      <w:pPr>
        <w:jc w:val="both"/>
        <w:rPr>
          <w:rFonts w:ascii="Times New Roman" w:hAnsi="Times New Roman" w:cs="Times New Roman"/>
          <w:bCs/>
        </w:rPr>
      </w:pPr>
      <w:r w:rsidRPr="00136B41">
        <w:rPr>
          <w:rFonts w:ascii="Times New Roman" w:hAnsi="Times New Roman" w:cs="Times New Roman"/>
          <w:bCs/>
        </w:rPr>
        <w:t xml:space="preserve">Others in Attendance: Dr. Patricia Nellius, CEO, Laurie Anna Blackburn, </w:t>
      </w:r>
      <w:r w:rsidRPr="00BA2366">
        <w:rPr>
          <w:rFonts w:ascii="Times New Roman" w:hAnsi="Times New Roman" w:cs="Times New Roman"/>
          <w:bCs/>
        </w:rPr>
        <w:t>Ms. Patrice Grier</w:t>
      </w:r>
    </w:p>
    <w:p w:rsidR="00136B41" w:rsidRPr="009558E8" w:rsidRDefault="00136B41" w:rsidP="00136B41">
      <w:pPr>
        <w:outlineLvl w:val="0"/>
        <w:rPr>
          <w:rFonts w:ascii="Times New Roman" w:hAnsi="Times New Roman" w:cs="Times New Roman"/>
        </w:rPr>
      </w:pPr>
    </w:p>
    <w:p w:rsidR="00F35A59" w:rsidRPr="00BA2366" w:rsidRDefault="00F35A59" w:rsidP="0057433A">
      <w:pPr>
        <w:pStyle w:val="NoSpacing"/>
        <w:rPr>
          <w:rFonts w:ascii="Times New Roman" w:eastAsia="Calibri" w:hAnsi="Times New Roman" w:cs="Times New Roman"/>
        </w:rPr>
      </w:pPr>
    </w:p>
    <w:p w:rsidR="00F94C04" w:rsidRPr="00BA2366" w:rsidRDefault="00F94C04" w:rsidP="00F94C04">
      <w:pPr>
        <w:jc w:val="both"/>
        <w:rPr>
          <w:rFonts w:ascii="Times New Roman" w:hAnsi="Times New Roman" w:cs="Times New Roman"/>
          <w:bCs/>
        </w:rPr>
      </w:pPr>
      <w:r w:rsidRPr="00BA2366">
        <w:rPr>
          <w:rFonts w:ascii="Times New Roman" w:hAnsi="Times New Roman" w:cs="Times New Roman"/>
          <w:bCs/>
        </w:rPr>
        <w:t>Dr. Nellius r</w:t>
      </w:r>
      <w:r w:rsidRPr="00F94C04">
        <w:rPr>
          <w:rFonts w:ascii="Times New Roman" w:hAnsi="Times New Roman" w:cs="Times New Roman"/>
          <w:bCs/>
        </w:rPr>
        <w:t xml:space="preserve">egretfully </w:t>
      </w:r>
      <w:r w:rsidRPr="00BA2366">
        <w:rPr>
          <w:rFonts w:ascii="Times New Roman" w:hAnsi="Times New Roman" w:cs="Times New Roman"/>
          <w:bCs/>
        </w:rPr>
        <w:t xml:space="preserve">shared </w:t>
      </w:r>
      <w:r w:rsidRPr="00F94C04">
        <w:rPr>
          <w:rFonts w:ascii="Times New Roman" w:hAnsi="Times New Roman" w:cs="Times New Roman"/>
          <w:bCs/>
        </w:rPr>
        <w:t xml:space="preserve">Dan Naylor has submitted his resignation from the Board of Directors to be effective following the July Board meeting. </w:t>
      </w:r>
      <w:r w:rsidRPr="00BA2366">
        <w:rPr>
          <w:rFonts w:ascii="Times New Roman" w:hAnsi="Times New Roman" w:cs="Times New Roman"/>
          <w:bCs/>
        </w:rPr>
        <w:t>She</w:t>
      </w:r>
      <w:r w:rsidRPr="00F94C04">
        <w:rPr>
          <w:rFonts w:ascii="Times New Roman" w:hAnsi="Times New Roman" w:cs="Times New Roman"/>
          <w:bCs/>
        </w:rPr>
        <w:t xml:space="preserve"> express</w:t>
      </w:r>
      <w:r w:rsidRPr="00BA2366">
        <w:rPr>
          <w:rFonts w:ascii="Times New Roman" w:hAnsi="Times New Roman" w:cs="Times New Roman"/>
          <w:bCs/>
        </w:rPr>
        <w:t>ed her</w:t>
      </w:r>
      <w:r w:rsidRPr="00F94C04">
        <w:rPr>
          <w:rFonts w:ascii="Times New Roman" w:hAnsi="Times New Roman" w:cs="Times New Roman"/>
          <w:bCs/>
        </w:rPr>
        <w:t xml:space="preserve"> gratitude to Dan for his service on the Board and for his contributions to advancing the work of the NCFIE. </w:t>
      </w:r>
    </w:p>
    <w:p w:rsidR="00F94C04" w:rsidRPr="00F94C04" w:rsidRDefault="00F94C04" w:rsidP="00F94C04">
      <w:pPr>
        <w:jc w:val="both"/>
        <w:rPr>
          <w:rFonts w:ascii="Times New Roman" w:hAnsi="Times New Roman" w:cs="Times New Roman"/>
          <w:bCs/>
        </w:rPr>
      </w:pPr>
    </w:p>
    <w:p w:rsidR="006E7931" w:rsidRPr="00BA2366" w:rsidRDefault="00136B41" w:rsidP="00F94C04">
      <w:pPr>
        <w:jc w:val="both"/>
        <w:rPr>
          <w:rFonts w:ascii="Times New Roman" w:hAnsi="Times New Roman" w:cs="Times New Roman"/>
          <w:bCs/>
        </w:rPr>
      </w:pPr>
      <w:r w:rsidRPr="00BA2366">
        <w:rPr>
          <w:rFonts w:ascii="Times New Roman" w:hAnsi="Times New Roman" w:cs="Times New Roman"/>
          <w:bCs/>
        </w:rPr>
        <w:t xml:space="preserve">Dr. Nellius then reported </w:t>
      </w:r>
      <w:r w:rsidR="00F94C04" w:rsidRPr="00F94C04">
        <w:rPr>
          <w:rFonts w:ascii="Times New Roman" w:hAnsi="Times New Roman" w:cs="Times New Roman"/>
          <w:bCs/>
        </w:rPr>
        <w:t xml:space="preserve">on March 23, 2017 the BFP Board approved a plan to move forward to form a new </w:t>
      </w:r>
      <w:r w:rsidR="006E7931" w:rsidRPr="00BA2366">
        <w:rPr>
          <w:rFonts w:ascii="Times New Roman" w:hAnsi="Times New Roman" w:cs="Times New Roman"/>
          <w:bCs/>
        </w:rPr>
        <w:t xml:space="preserve">partnership </w:t>
      </w:r>
      <w:r w:rsidR="00F94C04" w:rsidRPr="00F94C04">
        <w:rPr>
          <w:rFonts w:ascii="Times New Roman" w:hAnsi="Times New Roman" w:cs="Times New Roman"/>
          <w:bCs/>
        </w:rPr>
        <w:t xml:space="preserve">LLC under the NCFIE. </w:t>
      </w:r>
      <w:r w:rsidRPr="00BA2366">
        <w:rPr>
          <w:rFonts w:ascii="Times New Roman" w:hAnsi="Times New Roman" w:cs="Times New Roman"/>
          <w:bCs/>
        </w:rPr>
        <w:t xml:space="preserve">The LLC will be a joint venture with another entity </w:t>
      </w:r>
      <w:r w:rsidR="00CD1D70">
        <w:rPr>
          <w:rFonts w:ascii="Times New Roman" w:hAnsi="Times New Roman" w:cs="Times New Roman"/>
          <w:bCs/>
        </w:rPr>
        <w:t>called</w:t>
      </w:r>
      <w:r w:rsidRPr="00BA2366">
        <w:rPr>
          <w:rFonts w:ascii="Times New Roman" w:hAnsi="Times New Roman" w:cs="Times New Roman"/>
          <w:bCs/>
        </w:rPr>
        <w:t xml:space="preserve"> Sycamore Technology Group and Ms. Grier will present </w:t>
      </w:r>
      <w:r w:rsidR="006E7931" w:rsidRPr="00BA2366">
        <w:rPr>
          <w:rFonts w:ascii="Times New Roman" w:hAnsi="Times New Roman" w:cs="Times New Roman"/>
          <w:bCs/>
        </w:rPr>
        <w:t>to details surrounding the new entity.</w:t>
      </w:r>
    </w:p>
    <w:p w:rsidR="006E7931" w:rsidRPr="00BA2366" w:rsidRDefault="006E7931" w:rsidP="00F94C04">
      <w:pPr>
        <w:jc w:val="both"/>
        <w:rPr>
          <w:rFonts w:ascii="Times New Roman" w:hAnsi="Times New Roman" w:cs="Times New Roman"/>
          <w:bCs/>
        </w:rPr>
      </w:pPr>
    </w:p>
    <w:p w:rsidR="00F94C04" w:rsidRPr="00BA2366" w:rsidRDefault="006E7931" w:rsidP="00F94C04">
      <w:pPr>
        <w:jc w:val="both"/>
        <w:rPr>
          <w:rFonts w:ascii="Times New Roman" w:hAnsi="Times New Roman" w:cs="Times New Roman"/>
          <w:bCs/>
        </w:rPr>
      </w:pPr>
      <w:r w:rsidRPr="00BA2366">
        <w:rPr>
          <w:rFonts w:ascii="Times New Roman" w:hAnsi="Times New Roman" w:cs="Times New Roman"/>
          <w:bCs/>
        </w:rPr>
        <w:t xml:space="preserve">Dr. Nellius thanked </w:t>
      </w:r>
      <w:r w:rsidR="00FF33B9">
        <w:rPr>
          <w:rFonts w:ascii="Times New Roman" w:hAnsi="Times New Roman" w:cs="Times New Roman"/>
          <w:bCs/>
        </w:rPr>
        <w:t>D</w:t>
      </w:r>
      <w:r w:rsidRPr="00BA2366">
        <w:rPr>
          <w:rFonts w:ascii="Times New Roman" w:hAnsi="Times New Roman" w:cs="Times New Roman"/>
          <w:bCs/>
        </w:rPr>
        <w:t xml:space="preserve">r. VanDenBerg for </w:t>
      </w:r>
      <w:r w:rsidR="000A1788" w:rsidRPr="00BA2366">
        <w:rPr>
          <w:rFonts w:ascii="Times New Roman" w:hAnsi="Times New Roman" w:cs="Times New Roman"/>
          <w:bCs/>
        </w:rPr>
        <w:t>agreeing to present an overview of the Open Table M</w:t>
      </w:r>
      <w:r w:rsidRPr="00BA2366">
        <w:rPr>
          <w:rFonts w:ascii="Times New Roman" w:hAnsi="Times New Roman" w:cs="Times New Roman"/>
          <w:bCs/>
        </w:rPr>
        <w:t xml:space="preserve">odel under the new business section.  </w:t>
      </w:r>
    </w:p>
    <w:p w:rsidR="000A1788" w:rsidRPr="00BA2366" w:rsidRDefault="000A1788" w:rsidP="00F94C04">
      <w:pPr>
        <w:jc w:val="both"/>
        <w:rPr>
          <w:rFonts w:ascii="Times New Roman" w:hAnsi="Times New Roman" w:cs="Times New Roman"/>
          <w:bCs/>
        </w:rPr>
      </w:pPr>
    </w:p>
    <w:p w:rsidR="00562C12" w:rsidRPr="00BA2366" w:rsidRDefault="000A1788" w:rsidP="000A1788">
      <w:pPr>
        <w:jc w:val="both"/>
        <w:rPr>
          <w:rFonts w:ascii="Times New Roman" w:hAnsi="Times New Roman" w:cs="Times New Roman"/>
          <w:bCs/>
        </w:rPr>
      </w:pPr>
      <w:r w:rsidRPr="00BA2366">
        <w:rPr>
          <w:rFonts w:ascii="Times New Roman" w:hAnsi="Times New Roman" w:cs="Times New Roman"/>
          <w:bCs/>
        </w:rPr>
        <w:t>Dr. Nellius then reported a copy of the d</w:t>
      </w:r>
      <w:r w:rsidRPr="000A1788">
        <w:rPr>
          <w:rFonts w:ascii="Times New Roman" w:hAnsi="Times New Roman" w:cs="Times New Roman"/>
          <w:bCs/>
        </w:rPr>
        <w:t>raft 2017-18 budget</w:t>
      </w:r>
      <w:r w:rsidRPr="00BA2366">
        <w:rPr>
          <w:rFonts w:ascii="Times New Roman" w:hAnsi="Times New Roman" w:cs="Times New Roman"/>
          <w:bCs/>
        </w:rPr>
        <w:t xml:space="preserve"> has been provided to board members for review and it will be presented on July 20, 2017 and the BFP Board for approval</w:t>
      </w:r>
      <w:r w:rsidR="00562C12" w:rsidRPr="00BA2366">
        <w:rPr>
          <w:rFonts w:ascii="Times New Roman" w:hAnsi="Times New Roman" w:cs="Times New Roman"/>
          <w:bCs/>
        </w:rPr>
        <w:t>. She then spoke about the projected revenue as follows:</w:t>
      </w:r>
    </w:p>
    <w:p w:rsidR="00562C12" w:rsidRPr="00BA2366" w:rsidRDefault="00562C12" w:rsidP="000A1788">
      <w:pPr>
        <w:jc w:val="both"/>
        <w:rPr>
          <w:rFonts w:ascii="Times New Roman" w:hAnsi="Times New Roman" w:cs="Times New Roman"/>
          <w:bCs/>
        </w:rPr>
      </w:pPr>
    </w:p>
    <w:p w:rsidR="006B4392" w:rsidRPr="00BA2366" w:rsidRDefault="00C64E9E" w:rsidP="00484ECC">
      <w:pPr>
        <w:pStyle w:val="ListParagraph"/>
        <w:numPr>
          <w:ilvl w:val="0"/>
          <w:numId w:val="14"/>
        </w:numPr>
        <w:spacing w:after="200" w:line="276" w:lineRule="auto"/>
        <w:ind w:right="720"/>
        <w:jc w:val="both"/>
        <w:rPr>
          <w:rFonts w:ascii="Times New Roman" w:hAnsi="Times New Roman" w:cs="Times New Roman"/>
        </w:rPr>
      </w:pPr>
      <w:r w:rsidRPr="00BA2366">
        <w:rPr>
          <w:rFonts w:ascii="Times New Roman" w:hAnsi="Times New Roman" w:cs="Times New Roman"/>
        </w:rPr>
        <w:t xml:space="preserve">The </w:t>
      </w:r>
      <w:r w:rsidRPr="00BA2366">
        <w:rPr>
          <w:rFonts w:ascii="Times New Roman" w:eastAsia="Calibri" w:hAnsi="Times New Roman" w:cs="Times New Roman"/>
        </w:rPr>
        <w:t>Special Appropriations request for the Replication of C.A.R.E.S. in Volusia/Flagler County was approved by Legislatures; the request was originally for $300,000 and it was approved for $50,000. A strategy map has been developed to guide the implementation</w:t>
      </w:r>
      <w:r w:rsidR="00505E31" w:rsidRPr="00BA2366">
        <w:rPr>
          <w:rFonts w:ascii="Times New Roman" w:hAnsi="Times New Roman" w:cs="Times New Roman"/>
        </w:rPr>
        <w:t xml:space="preserve"> plan</w:t>
      </w:r>
      <w:r w:rsidR="006B4392" w:rsidRPr="00BA2366">
        <w:rPr>
          <w:rFonts w:ascii="Times New Roman" w:hAnsi="Times New Roman" w:cs="Times New Roman"/>
        </w:rPr>
        <w:t xml:space="preserve"> and a copy has been provided to board members</w:t>
      </w:r>
      <w:r w:rsidR="00505E31" w:rsidRPr="00BA2366">
        <w:rPr>
          <w:rFonts w:ascii="Times New Roman" w:hAnsi="Times New Roman" w:cs="Times New Roman"/>
        </w:rPr>
        <w:t xml:space="preserve">. Planning calls have convened with Mr. Mark Jones the CBC CEO and his operations team. </w:t>
      </w:r>
    </w:p>
    <w:p w:rsidR="00484ECC" w:rsidRPr="00BA2366" w:rsidRDefault="00484ECC" w:rsidP="00484ECC">
      <w:pPr>
        <w:pStyle w:val="ListParagraph"/>
        <w:numPr>
          <w:ilvl w:val="0"/>
          <w:numId w:val="14"/>
        </w:numPr>
        <w:spacing w:after="200" w:line="276" w:lineRule="auto"/>
        <w:rPr>
          <w:rFonts w:ascii="Times New Roman" w:eastAsia="Calibri" w:hAnsi="Times New Roman" w:cs="Times New Roman"/>
        </w:rPr>
      </w:pPr>
      <w:r w:rsidRPr="00BA2366">
        <w:rPr>
          <w:rFonts w:ascii="Times New Roman" w:eastAsia="Calibri" w:hAnsi="Times New Roman" w:cs="Times New Roman"/>
        </w:rPr>
        <w:t>1 Replication Site: $125,000</w:t>
      </w:r>
    </w:p>
    <w:p w:rsidR="006B4392" w:rsidRPr="00BA2366" w:rsidRDefault="006B4392" w:rsidP="005308AA">
      <w:pPr>
        <w:pStyle w:val="ListParagraph"/>
        <w:numPr>
          <w:ilvl w:val="0"/>
          <w:numId w:val="14"/>
        </w:numPr>
        <w:jc w:val="both"/>
        <w:rPr>
          <w:rFonts w:ascii="Times New Roman" w:hAnsi="Times New Roman" w:cs="Times New Roman"/>
          <w:bCs/>
        </w:rPr>
      </w:pPr>
      <w:r w:rsidRPr="00BA2366">
        <w:rPr>
          <w:rFonts w:ascii="Times New Roman" w:hAnsi="Times New Roman" w:cs="Times New Roman"/>
          <w:bCs/>
        </w:rPr>
        <w:t>Certification Training: $50,000</w:t>
      </w:r>
      <w:r w:rsidR="00484ECC" w:rsidRPr="00BA2366">
        <w:rPr>
          <w:rFonts w:ascii="Times New Roman" w:hAnsi="Times New Roman" w:cs="Times New Roman"/>
          <w:bCs/>
        </w:rPr>
        <w:t xml:space="preserve"> </w:t>
      </w:r>
      <w:r w:rsidRPr="00BA2366">
        <w:rPr>
          <w:rFonts w:ascii="Times New Roman" w:hAnsi="Times New Roman" w:cs="Times New Roman"/>
          <w:bCs/>
        </w:rPr>
        <w:t>scheduled for November  6-9, 2017</w:t>
      </w:r>
    </w:p>
    <w:p w:rsidR="00484ECC" w:rsidRPr="00BA2366" w:rsidRDefault="00484ECC" w:rsidP="005308AA">
      <w:pPr>
        <w:pStyle w:val="ListParagraph"/>
        <w:numPr>
          <w:ilvl w:val="0"/>
          <w:numId w:val="14"/>
        </w:numPr>
        <w:spacing w:after="200" w:line="276" w:lineRule="auto"/>
        <w:rPr>
          <w:rFonts w:ascii="Times New Roman" w:eastAsia="Calibri" w:hAnsi="Times New Roman" w:cs="Times New Roman"/>
        </w:rPr>
      </w:pPr>
      <w:r w:rsidRPr="00BA2366">
        <w:rPr>
          <w:rFonts w:ascii="Times New Roman" w:eastAsia="Calibri" w:hAnsi="Times New Roman" w:cs="Times New Roman"/>
        </w:rPr>
        <w:t xml:space="preserve">Conference/Symposium: $30,000 to be discussed in more detail later under the old business section of the agenda. </w:t>
      </w:r>
    </w:p>
    <w:p w:rsidR="00484ECC" w:rsidRPr="00BA2366" w:rsidRDefault="00484ECC" w:rsidP="00484ECC">
      <w:pPr>
        <w:pStyle w:val="ListParagraph"/>
        <w:numPr>
          <w:ilvl w:val="0"/>
          <w:numId w:val="14"/>
        </w:numPr>
        <w:jc w:val="both"/>
        <w:rPr>
          <w:rFonts w:ascii="Times New Roman" w:eastAsia="Calibri" w:hAnsi="Times New Roman" w:cs="Times New Roman"/>
        </w:rPr>
      </w:pPr>
      <w:r w:rsidRPr="00BA2366">
        <w:rPr>
          <w:rFonts w:ascii="Times New Roman" w:eastAsia="Calibri" w:hAnsi="Times New Roman" w:cs="Times New Roman"/>
        </w:rPr>
        <w:t xml:space="preserve">Contract cost for Growing Tree Solutions who is assisting with the development of tools and materials to support successful implementation of replication sites. </w:t>
      </w:r>
      <w:r w:rsidR="00DF496B" w:rsidRPr="00BA2366">
        <w:rPr>
          <w:rFonts w:ascii="Times New Roman" w:eastAsia="Calibri" w:hAnsi="Times New Roman" w:cs="Times New Roman"/>
        </w:rPr>
        <w:t xml:space="preserve">Dr. Nellius noted that the team attended the National Certification training to gain a better understanding of the system needs. </w:t>
      </w:r>
    </w:p>
    <w:p w:rsidR="00DF496B" w:rsidRPr="00BA2366" w:rsidRDefault="00DF496B" w:rsidP="00DF496B">
      <w:pPr>
        <w:jc w:val="both"/>
        <w:rPr>
          <w:rFonts w:ascii="Times New Roman" w:eastAsia="Calibri" w:hAnsi="Times New Roman" w:cs="Times New Roman"/>
        </w:rPr>
      </w:pPr>
    </w:p>
    <w:p w:rsidR="005B002A" w:rsidRPr="00BA2366" w:rsidRDefault="00DF496B" w:rsidP="00DF496B">
      <w:pPr>
        <w:jc w:val="both"/>
        <w:rPr>
          <w:rFonts w:ascii="Times New Roman" w:eastAsia="Calibri" w:hAnsi="Times New Roman" w:cs="Times New Roman"/>
        </w:rPr>
      </w:pPr>
      <w:r w:rsidRPr="00BA2366">
        <w:rPr>
          <w:rFonts w:ascii="Times New Roman" w:eastAsia="Calibri" w:hAnsi="Times New Roman" w:cs="Times New Roman"/>
        </w:rPr>
        <w:t xml:space="preserve">Dr. Nellius then shared </w:t>
      </w:r>
      <w:r w:rsidR="00484ECC" w:rsidRPr="00BA2366">
        <w:rPr>
          <w:rFonts w:ascii="Times New Roman" w:eastAsia="Calibri" w:hAnsi="Times New Roman" w:cs="Times New Roman"/>
        </w:rPr>
        <w:t xml:space="preserve">on June 20-23, 2017, </w:t>
      </w:r>
      <w:r w:rsidR="00FF33B9">
        <w:rPr>
          <w:rFonts w:ascii="Times New Roman" w:eastAsia="Calibri" w:hAnsi="Times New Roman" w:cs="Times New Roman"/>
        </w:rPr>
        <w:t>t</w:t>
      </w:r>
      <w:r w:rsidR="009A458D">
        <w:rPr>
          <w:rFonts w:ascii="Times New Roman" w:eastAsia="Calibri" w:hAnsi="Times New Roman" w:cs="Times New Roman"/>
        </w:rPr>
        <w:t>he Center held its</w:t>
      </w:r>
      <w:r w:rsidR="00484ECC" w:rsidRPr="00BA2366">
        <w:rPr>
          <w:rFonts w:ascii="Times New Roman" w:eastAsia="Calibri" w:hAnsi="Times New Roman" w:cs="Times New Roman"/>
        </w:rPr>
        <w:t xml:space="preserve"> 5th National Certification Institute</w:t>
      </w:r>
      <w:r w:rsidRPr="00BA2366">
        <w:rPr>
          <w:rFonts w:ascii="Times New Roman" w:eastAsia="Calibri" w:hAnsi="Times New Roman" w:cs="Times New Roman"/>
        </w:rPr>
        <w:t xml:space="preserve"> with 14 in</w:t>
      </w:r>
      <w:r w:rsidR="00484ECC" w:rsidRPr="00BA2366">
        <w:rPr>
          <w:rFonts w:ascii="Times New Roman" w:eastAsia="Calibri" w:hAnsi="Times New Roman" w:cs="Times New Roman"/>
        </w:rPr>
        <w:t xml:space="preserve"> attendance</w:t>
      </w:r>
      <w:r w:rsidRPr="00BA2366">
        <w:rPr>
          <w:rFonts w:ascii="Times New Roman" w:eastAsia="Calibri" w:hAnsi="Times New Roman" w:cs="Times New Roman"/>
        </w:rPr>
        <w:t xml:space="preserve"> and the satisfaction surveys were very favorable</w:t>
      </w:r>
      <w:r w:rsidR="00484ECC" w:rsidRPr="00BA2366">
        <w:rPr>
          <w:rFonts w:ascii="Times New Roman" w:eastAsia="Calibri" w:hAnsi="Times New Roman" w:cs="Times New Roman"/>
        </w:rPr>
        <w:t xml:space="preserve">. </w:t>
      </w:r>
      <w:r w:rsidRPr="00BA2366">
        <w:rPr>
          <w:rFonts w:ascii="Times New Roman" w:eastAsia="Calibri" w:hAnsi="Times New Roman" w:cs="Times New Roman"/>
        </w:rPr>
        <w:t xml:space="preserve">She added </w:t>
      </w:r>
      <w:r w:rsidR="00484ECC" w:rsidRPr="00BA2366">
        <w:rPr>
          <w:rFonts w:ascii="Times New Roman" w:eastAsia="Calibri" w:hAnsi="Times New Roman" w:cs="Times New Roman"/>
        </w:rPr>
        <w:t>to date, 30 students ha</w:t>
      </w:r>
      <w:r w:rsidR="008D1BA0" w:rsidRPr="00BA2366">
        <w:rPr>
          <w:rFonts w:ascii="Times New Roman" w:eastAsia="Calibri" w:hAnsi="Times New Roman" w:cs="Times New Roman"/>
        </w:rPr>
        <w:t>ve completed their certification</w:t>
      </w:r>
      <w:r w:rsidR="007D59B2" w:rsidRPr="00BA2366">
        <w:rPr>
          <w:rFonts w:ascii="Times New Roman" w:eastAsia="Calibri" w:hAnsi="Times New Roman" w:cs="Times New Roman"/>
        </w:rPr>
        <w:t xml:space="preserve"> with 30 in process, and the n</w:t>
      </w:r>
      <w:r w:rsidR="00484ECC" w:rsidRPr="00BA2366">
        <w:rPr>
          <w:rFonts w:ascii="Times New Roman" w:eastAsia="Calibri" w:hAnsi="Times New Roman" w:cs="Times New Roman"/>
        </w:rPr>
        <w:t xml:space="preserve">ext major initiative will be to build a web based training platform </w:t>
      </w:r>
      <w:r w:rsidR="00A10714">
        <w:rPr>
          <w:rFonts w:ascii="Times New Roman" w:eastAsia="Calibri" w:hAnsi="Times New Roman" w:cs="Times New Roman"/>
        </w:rPr>
        <w:t xml:space="preserve">to </w:t>
      </w:r>
      <w:r w:rsidR="00484ECC" w:rsidRPr="00BA2366">
        <w:rPr>
          <w:rFonts w:ascii="Times New Roman" w:eastAsia="Calibri" w:hAnsi="Times New Roman" w:cs="Times New Roman"/>
        </w:rPr>
        <w:t>develop and deliver trainings for CEU’s to the nationwide community of practice</w:t>
      </w:r>
      <w:r w:rsidR="007D59B2" w:rsidRPr="00BA2366">
        <w:rPr>
          <w:rFonts w:ascii="Times New Roman" w:eastAsia="Calibri" w:hAnsi="Times New Roman" w:cs="Times New Roman"/>
        </w:rPr>
        <w:t xml:space="preserve">. </w:t>
      </w:r>
    </w:p>
    <w:p w:rsidR="00BB66CC" w:rsidRPr="00BA2366" w:rsidRDefault="005B002A" w:rsidP="00DF496B">
      <w:pPr>
        <w:jc w:val="both"/>
        <w:rPr>
          <w:rFonts w:ascii="Times New Roman" w:eastAsia="Calibri" w:hAnsi="Times New Roman" w:cs="Times New Roman"/>
        </w:rPr>
      </w:pPr>
      <w:r w:rsidRPr="00BA2366">
        <w:rPr>
          <w:rFonts w:ascii="Times New Roman" w:eastAsia="Calibri" w:hAnsi="Times New Roman" w:cs="Times New Roman"/>
        </w:rPr>
        <w:lastRenderedPageBreak/>
        <w:t>Dr. Nellius</w:t>
      </w:r>
      <w:r w:rsidR="00E313A5" w:rsidRPr="00BA2366">
        <w:rPr>
          <w:rFonts w:ascii="Times New Roman" w:eastAsia="Calibri" w:hAnsi="Times New Roman" w:cs="Times New Roman"/>
        </w:rPr>
        <w:t xml:space="preserve"> ended her report sharing a </w:t>
      </w:r>
      <w:r w:rsidRPr="00BA2366">
        <w:rPr>
          <w:rFonts w:ascii="Times New Roman" w:eastAsia="Calibri" w:hAnsi="Times New Roman" w:cs="Times New Roman"/>
        </w:rPr>
        <w:t xml:space="preserve">story about a student who had attended one of the certification trainings and </w:t>
      </w:r>
      <w:r w:rsidR="00FB6325" w:rsidRPr="00BA2366">
        <w:rPr>
          <w:rFonts w:ascii="Times New Roman" w:eastAsia="Calibri" w:hAnsi="Times New Roman" w:cs="Times New Roman"/>
        </w:rPr>
        <w:t xml:space="preserve">she </w:t>
      </w:r>
      <w:r w:rsidR="00E313A5" w:rsidRPr="00BA2366">
        <w:rPr>
          <w:rFonts w:ascii="Times New Roman" w:eastAsia="Calibri" w:hAnsi="Times New Roman" w:cs="Times New Roman"/>
        </w:rPr>
        <w:t xml:space="preserve">admitted she was </w:t>
      </w:r>
      <w:r w:rsidRPr="00BA2366">
        <w:rPr>
          <w:rFonts w:ascii="Times New Roman" w:eastAsia="Calibri" w:hAnsi="Times New Roman" w:cs="Times New Roman"/>
        </w:rPr>
        <w:t xml:space="preserve">angry </w:t>
      </w:r>
      <w:r w:rsidR="00E313A5" w:rsidRPr="00BA2366">
        <w:rPr>
          <w:rFonts w:ascii="Times New Roman" w:eastAsia="Calibri" w:hAnsi="Times New Roman" w:cs="Times New Roman"/>
        </w:rPr>
        <w:t>and resistant to the chan</w:t>
      </w:r>
      <w:r w:rsidRPr="00BA2366">
        <w:rPr>
          <w:rFonts w:ascii="Times New Roman" w:eastAsia="Calibri" w:hAnsi="Times New Roman" w:cs="Times New Roman"/>
        </w:rPr>
        <w:t>ge of practice; until she started doing the work and saw the positive impact and outcome</w:t>
      </w:r>
      <w:r w:rsidR="00E313A5" w:rsidRPr="00BA2366">
        <w:rPr>
          <w:rFonts w:ascii="Times New Roman" w:eastAsia="Calibri" w:hAnsi="Times New Roman" w:cs="Times New Roman"/>
        </w:rPr>
        <w:t>s on her families</w:t>
      </w:r>
      <w:r w:rsidR="00FB6325" w:rsidRPr="00BA2366">
        <w:rPr>
          <w:rFonts w:ascii="Times New Roman" w:eastAsia="Calibri" w:hAnsi="Times New Roman" w:cs="Times New Roman"/>
        </w:rPr>
        <w:t>;</w:t>
      </w:r>
      <w:r w:rsidR="007E7029" w:rsidRPr="00BA2366">
        <w:rPr>
          <w:rFonts w:ascii="Times New Roman" w:eastAsia="Calibri" w:hAnsi="Times New Roman" w:cs="Times New Roman"/>
        </w:rPr>
        <w:t xml:space="preserve"> she has moved from </w:t>
      </w:r>
      <w:r w:rsidR="00FB6325" w:rsidRPr="00BA2366">
        <w:rPr>
          <w:rFonts w:ascii="Times New Roman" w:eastAsia="Calibri" w:hAnsi="Times New Roman" w:cs="Times New Roman"/>
        </w:rPr>
        <w:t>a naysayer to a champion</w:t>
      </w:r>
      <w:r w:rsidR="00E313A5" w:rsidRPr="00BA2366">
        <w:rPr>
          <w:rFonts w:ascii="Times New Roman" w:eastAsia="Calibri" w:hAnsi="Times New Roman" w:cs="Times New Roman"/>
        </w:rPr>
        <w:t xml:space="preserve">. </w:t>
      </w:r>
    </w:p>
    <w:p w:rsidR="005308AA" w:rsidRPr="00BA2366" w:rsidRDefault="005308AA" w:rsidP="00DF496B">
      <w:pPr>
        <w:jc w:val="both"/>
        <w:rPr>
          <w:rFonts w:ascii="Times New Roman" w:eastAsia="Calibri" w:hAnsi="Times New Roman" w:cs="Times New Roman"/>
        </w:rPr>
      </w:pPr>
    </w:p>
    <w:p w:rsidR="005308AA" w:rsidRPr="00BA2366" w:rsidRDefault="005308AA" w:rsidP="00DF496B">
      <w:pPr>
        <w:jc w:val="both"/>
        <w:rPr>
          <w:rFonts w:ascii="Times New Roman" w:eastAsia="Calibri" w:hAnsi="Times New Roman" w:cs="Times New Roman"/>
          <w:u w:val="single"/>
        </w:rPr>
      </w:pPr>
      <w:r w:rsidRPr="00BA2366">
        <w:rPr>
          <w:rFonts w:ascii="Times New Roman" w:eastAsia="Calibri" w:hAnsi="Times New Roman" w:cs="Times New Roman"/>
          <w:u w:val="single"/>
        </w:rPr>
        <w:t>Financials</w:t>
      </w:r>
    </w:p>
    <w:p w:rsidR="005308AA" w:rsidRPr="00BA2366" w:rsidRDefault="005308AA" w:rsidP="00DF496B">
      <w:pPr>
        <w:jc w:val="both"/>
        <w:rPr>
          <w:rFonts w:ascii="Times New Roman" w:eastAsia="Calibri" w:hAnsi="Times New Roman" w:cs="Times New Roman"/>
        </w:rPr>
      </w:pPr>
    </w:p>
    <w:p w:rsidR="00FB6325" w:rsidRPr="00BA2366" w:rsidRDefault="00FB6325" w:rsidP="00DF496B">
      <w:pPr>
        <w:jc w:val="both"/>
        <w:rPr>
          <w:rFonts w:ascii="Times New Roman" w:eastAsia="Calibri" w:hAnsi="Times New Roman" w:cs="Times New Roman"/>
        </w:rPr>
      </w:pPr>
      <w:r w:rsidRPr="00BA2366">
        <w:rPr>
          <w:rFonts w:ascii="Times New Roman" w:eastAsia="Calibri" w:hAnsi="Times New Roman" w:cs="Times New Roman"/>
        </w:rPr>
        <w:t xml:space="preserve">Dr. Nellius shared </w:t>
      </w:r>
      <w:r w:rsidR="007E7029" w:rsidRPr="00BA2366">
        <w:rPr>
          <w:rFonts w:ascii="Times New Roman" w:eastAsia="Calibri" w:hAnsi="Times New Roman" w:cs="Times New Roman"/>
        </w:rPr>
        <w:t xml:space="preserve">Mr. Carlson and his </w:t>
      </w:r>
      <w:r w:rsidR="00A2285E" w:rsidRPr="00BA2366">
        <w:rPr>
          <w:rFonts w:ascii="Times New Roman" w:eastAsia="Calibri" w:hAnsi="Times New Roman" w:cs="Times New Roman"/>
        </w:rPr>
        <w:t xml:space="preserve">team </w:t>
      </w:r>
      <w:r w:rsidR="007E7029" w:rsidRPr="00BA2366">
        <w:rPr>
          <w:rFonts w:ascii="Times New Roman" w:eastAsia="Calibri" w:hAnsi="Times New Roman" w:cs="Times New Roman"/>
        </w:rPr>
        <w:t xml:space="preserve">are </w:t>
      </w:r>
      <w:r w:rsidR="00170EE3">
        <w:rPr>
          <w:rFonts w:ascii="Times New Roman" w:eastAsia="Calibri" w:hAnsi="Times New Roman" w:cs="Times New Roman"/>
        </w:rPr>
        <w:t xml:space="preserve">attending </w:t>
      </w:r>
      <w:r w:rsidR="007E7029" w:rsidRPr="00BA2366">
        <w:rPr>
          <w:rFonts w:ascii="Times New Roman" w:eastAsia="Calibri" w:hAnsi="Times New Roman" w:cs="Times New Roman"/>
        </w:rPr>
        <w:t xml:space="preserve">a seminar and copies of the NCFIE financials have been provided to members for their edification. Mr. Carlson and Ms. Simmons can answer any questions at the next board meeting. </w:t>
      </w:r>
    </w:p>
    <w:p w:rsidR="007E7029" w:rsidRPr="00BA2366" w:rsidRDefault="007E7029" w:rsidP="00DF496B">
      <w:pPr>
        <w:jc w:val="both"/>
        <w:rPr>
          <w:rFonts w:ascii="Times New Roman" w:eastAsia="Calibri" w:hAnsi="Times New Roman" w:cs="Times New Roman"/>
        </w:rPr>
      </w:pPr>
    </w:p>
    <w:p w:rsidR="007E7029" w:rsidRPr="00BA2366" w:rsidRDefault="007E7029" w:rsidP="00DF496B">
      <w:pPr>
        <w:jc w:val="both"/>
        <w:rPr>
          <w:rFonts w:ascii="Times New Roman" w:eastAsia="Calibri" w:hAnsi="Times New Roman" w:cs="Times New Roman"/>
        </w:rPr>
      </w:pPr>
      <w:r w:rsidRPr="00BA2366">
        <w:rPr>
          <w:rFonts w:ascii="Times New Roman" w:eastAsia="Calibri" w:hAnsi="Times New Roman" w:cs="Times New Roman"/>
        </w:rPr>
        <w:t>Dr. Nellius the</w:t>
      </w:r>
      <w:r w:rsidR="00170EE3">
        <w:rPr>
          <w:rFonts w:ascii="Times New Roman" w:eastAsia="Calibri" w:hAnsi="Times New Roman" w:cs="Times New Roman"/>
        </w:rPr>
        <w:t>n</w:t>
      </w:r>
      <w:r w:rsidRPr="00BA2366">
        <w:rPr>
          <w:rFonts w:ascii="Times New Roman" w:eastAsia="Calibri" w:hAnsi="Times New Roman" w:cs="Times New Roman"/>
        </w:rPr>
        <w:t xml:space="preserve"> shared </w:t>
      </w:r>
      <w:r w:rsidR="000720A9">
        <w:rPr>
          <w:rFonts w:ascii="Times New Roman" w:eastAsia="Calibri" w:hAnsi="Times New Roman" w:cs="Times New Roman"/>
        </w:rPr>
        <w:t xml:space="preserve">that </w:t>
      </w:r>
      <w:r w:rsidRPr="00BA2366">
        <w:rPr>
          <w:rFonts w:ascii="Times New Roman" w:eastAsia="Calibri" w:hAnsi="Times New Roman" w:cs="Times New Roman"/>
        </w:rPr>
        <w:t xml:space="preserve">members have a copy of the projected budget </w:t>
      </w:r>
      <w:r w:rsidR="00170EE3">
        <w:rPr>
          <w:rFonts w:ascii="Times New Roman" w:eastAsia="Calibri" w:hAnsi="Times New Roman" w:cs="Times New Roman"/>
        </w:rPr>
        <w:t xml:space="preserve">and it will </w:t>
      </w:r>
      <w:r w:rsidRPr="00BA2366">
        <w:rPr>
          <w:rFonts w:ascii="Times New Roman" w:eastAsia="Calibri" w:hAnsi="Times New Roman" w:cs="Times New Roman"/>
        </w:rPr>
        <w:t xml:space="preserve">be </w:t>
      </w:r>
      <w:r w:rsidR="00A2285E" w:rsidRPr="00BA2366">
        <w:rPr>
          <w:rFonts w:ascii="Times New Roman" w:eastAsia="Calibri" w:hAnsi="Times New Roman" w:cs="Times New Roman"/>
        </w:rPr>
        <w:t xml:space="preserve">approved at the next BFP Board meeting and presented </w:t>
      </w:r>
      <w:r w:rsidR="004D1D69" w:rsidRPr="00BA2366">
        <w:rPr>
          <w:rFonts w:ascii="Times New Roman" w:eastAsia="Calibri" w:hAnsi="Times New Roman" w:cs="Times New Roman"/>
        </w:rPr>
        <w:t>at the</w:t>
      </w:r>
      <w:r w:rsidR="00A2285E" w:rsidRPr="00BA2366">
        <w:rPr>
          <w:rFonts w:ascii="Times New Roman" w:eastAsia="Calibri" w:hAnsi="Times New Roman" w:cs="Times New Roman"/>
        </w:rPr>
        <w:t xml:space="preserve"> NCFIE October board meeting for review and a motion for approval.  </w:t>
      </w:r>
    </w:p>
    <w:p w:rsidR="00A2285E" w:rsidRPr="00BA2366" w:rsidRDefault="00A2285E" w:rsidP="00DF496B">
      <w:pPr>
        <w:jc w:val="both"/>
        <w:rPr>
          <w:rFonts w:ascii="Times New Roman" w:eastAsia="Calibri" w:hAnsi="Times New Roman" w:cs="Times New Roman"/>
        </w:rPr>
      </w:pPr>
    </w:p>
    <w:p w:rsidR="00797388" w:rsidRPr="00BA2366" w:rsidRDefault="00535A06" w:rsidP="00797388">
      <w:pPr>
        <w:jc w:val="both"/>
        <w:rPr>
          <w:rFonts w:ascii="Times New Roman" w:eastAsia="Calibri" w:hAnsi="Times New Roman" w:cs="Times New Roman"/>
        </w:rPr>
      </w:pPr>
      <w:r w:rsidRPr="00BA2366">
        <w:rPr>
          <w:rFonts w:ascii="Times New Roman" w:eastAsia="Calibri" w:hAnsi="Times New Roman" w:cs="Times New Roman"/>
        </w:rPr>
        <w:t>Dr. Nellius then asked if there were any questions on the financial</w:t>
      </w:r>
      <w:r w:rsidR="00170EE3">
        <w:rPr>
          <w:rFonts w:ascii="Times New Roman" w:eastAsia="Calibri" w:hAnsi="Times New Roman" w:cs="Times New Roman"/>
        </w:rPr>
        <w:t>s</w:t>
      </w:r>
      <w:r w:rsidRPr="00BA2366">
        <w:rPr>
          <w:rFonts w:ascii="Times New Roman" w:eastAsia="Calibri" w:hAnsi="Times New Roman" w:cs="Times New Roman"/>
        </w:rPr>
        <w:t xml:space="preserve"> or the budget.  None were expressed. </w:t>
      </w:r>
    </w:p>
    <w:p w:rsidR="00797388" w:rsidRPr="00BA2366" w:rsidRDefault="00797388" w:rsidP="00797388">
      <w:pPr>
        <w:jc w:val="both"/>
        <w:rPr>
          <w:rFonts w:ascii="Times New Roman" w:eastAsia="Calibri" w:hAnsi="Times New Roman" w:cs="Times New Roman"/>
        </w:rPr>
      </w:pPr>
    </w:p>
    <w:p w:rsidR="00535A06" w:rsidRPr="00BA2366" w:rsidRDefault="00797388" w:rsidP="00DF496B">
      <w:pPr>
        <w:jc w:val="both"/>
        <w:rPr>
          <w:rFonts w:ascii="Times New Roman" w:eastAsia="Calibri" w:hAnsi="Times New Roman" w:cs="Times New Roman"/>
        </w:rPr>
      </w:pPr>
      <w:r w:rsidRPr="00BA2366">
        <w:rPr>
          <w:rFonts w:ascii="Times New Roman" w:eastAsia="Calibri" w:hAnsi="Times New Roman" w:cs="Times New Roman"/>
        </w:rPr>
        <w:t xml:space="preserve">Dr. Nellius then asked Ms. Grier to present the Summary of NCFIE Options for </w:t>
      </w:r>
      <w:r w:rsidR="001D136E">
        <w:rPr>
          <w:rFonts w:ascii="Times New Roman" w:eastAsia="Calibri" w:hAnsi="Times New Roman" w:cs="Times New Roman"/>
        </w:rPr>
        <w:t xml:space="preserve">the </w:t>
      </w:r>
      <w:r w:rsidRPr="00BA2366">
        <w:rPr>
          <w:rFonts w:ascii="Times New Roman" w:eastAsia="Calibri" w:hAnsi="Times New Roman" w:cs="Times New Roman"/>
        </w:rPr>
        <w:t>New Entity for the new partnership with the S</w:t>
      </w:r>
      <w:r w:rsidR="00903A67">
        <w:rPr>
          <w:rFonts w:ascii="Times New Roman" w:eastAsia="Calibri" w:hAnsi="Times New Roman" w:cs="Times New Roman"/>
        </w:rPr>
        <w:t>y</w:t>
      </w:r>
      <w:r w:rsidRPr="00BA2366">
        <w:rPr>
          <w:rFonts w:ascii="Times New Roman" w:eastAsia="Calibri" w:hAnsi="Times New Roman" w:cs="Times New Roman"/>
        </w:rPr>
        <w:t xml:space="preserve">camore Group. </w:t>
      </w:r>
    </w:p>
    <w:p w:rsidR="00797388" w:rsidRPr="00BA2366" w:rsidRDefault="00797388" w:rsidP="00DF496B">
      <w:pPr>
        <w:jc w:val="both"/>
        <w:rPr>
          <w:rFonts w:ascii="Times New Roman" w:eastAsia="Calibri" w:hAnsi="Times New Roman" w:cs="Times New Roman"/>
        </w:rPr>
      </w:pPr>
    </w:p>
    <w:p w:rsidR="005B6A6D" w:rsidRPr="00BA2366" w:rsidRDefault="00C47791" w:rsidP="00ED1108">
      <w:pPr>
        <w:rPr>
          <w:rFonts w:ascii="Times New Roman" w:eastAsia="Calibri" w:hAnsi="Times New Roman" w:cs="Times New Roman"/>
        </w:rPr>
      </w:pPr>
      <w:r w:rsidRPr="00BA2366">
        <w:rPr>
          <w:rFonts w:ascii="Times New Roman" w:eastAsia="Calibri" w:hAnsi="Times New Roman" w:cs="Times New Roman"/>
        </w:rPr>
        <w:t xml:space="preserve">Ms. Grier began </w:t>
      </w:r>
      <w:r w:rsidR="00ED1108" w:rsidRPr="00BA2366">
        <w:rPr>
          <w:rFonts w:ascii="Times New Roman" w:eastAsia="Calibri" w:hAnsi="Times New Roman" w:cs="Times New Roman"/>
        </w:rPr>
        <w:t>by explaining that creating an LLC would be the best option</w:t>
      </w:r>
      <w:r w:rsidR="005B6A6D" w:rsidRPr="00BA2366">
        <w:rPr>
          <w:rFonts w:ascii="Times New Roman" w:eastAsia="Calibri" w:hAnsi="Times New Roman" w:cs="Times New Roman"/>
        </w:rPr>
        <w:t xml:space="preserve"> and outlined the following:</w:t>
      </w:r>
    </w:p>
    <w:p w:rsidR="005B6A6D" w:rsidRPr="00BA2366" w:rsidRDefault="005B6A6D" w:rsidP="00ED1108">
      <w:pPr>
        <w:rPr>
          <w:rFonts w:ascii="Times New Roman" w:eastAsia="Calibri" w:hAnsi="Times New Roman" w:cs="Times New Roman"/>
        </w:rPr>
      </w:pP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 xml:space="preserve">NCFIE and the individual owners form a Limited Liability Company. An LLC is a partnership for federal tax purposes, and it is viewed as a flow-through entity.  Its activities are attributed to its tax-exempt organization member.  </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An LLC provides liability protection to its owners (the members of the LLC).</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 xml:space="preserve">Contributions to the LLC in exchange for membership interests must be on a fair market value basis. </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 xml:space="preserve">The LLC must be organized and operated exclusively for the charitable, exempt purposes of NCFIE, and these purposes must have priority over for-profit interests.  Therefore, NCFIE, the nonprofit partner, must have the capacity to ensure that the LLC’s operations further charitable purposes, and needs to control the LLC operations for NCFIE’s tax exempt purposes by one or more of the following methods: </w:t>
      </w:r>
    </w:p>
    <w:p w:rsidR="005B6A6D" w:rsidRPr="00BA2366" w:rsidRDefault="005B6A6D" w:rsidP="00BA2366">
      <w:pPr>
        <w:pStyle w:val="ListParagraph"/>
        <w:numPr>
          <w:ilvl w:val="0"/>
          <w:numId w:val="16"/>
        </w:numPr>
        <w:ind w:right="900"/>
        <w:contextualSpacing w:val="0"/>
        <w:jc w:val="both"/>
        <w:rPr>
          <w:rFonts w:ascii="Times New Roman" w:hAnsi="Times New Roman" w:cs="Times New Roman"/>
        </w:rPr>
      </w:pPr>
      <w:r w:rsidRPr="00BA2366">
        <w:rPr>
          <w:rFonts w:ascii="Times New Roman" w:hAnsi="Times New Roman" w:cs="Times New Roman"/>
        </w:rPr>
        <w:t>Control the LLC (by owning more than 50 percent of the membership interest);</w:t>
      </w:r>
    </w:p>
    <w:p w:rsidR="005B6A6D" w:rsidRPr="00BA2366" w:rsidRDefault="005B6A6D" w:rsidP="00BA2366">
      <w:pPr>
        <w:pStyle w:val="ListParagraph"/>
        <w:numPr>
          <w:ilvl w:val="0"/>
          <w:numId w:val="16"/>
        </w:numPr>
        <w:ind w:right="900"/>
        <w:contextualSpacing w:val="0"/>
        <w:jc w:val="both"/>
        <w:rPr>
          <w:rFonts w:ascii="Times New Roman" w:hAnsi="Times New Roman" w:cs="Times New Roman"/>
        </w:rPr>
      </w:pPr>
      <w:r w:rsidRPr="00BA2366">
        <w:rPr>
          <w:rFonts w:ascii="Times New Roman" w:hAnsi="Times New Roman" w:cs="Times New Roman"/>
        </w:rPr>
        <w:t>Control the decisions related to ensuring that the LLC further its exempt purposes; and/or</w:t>
      </w:r>
    </w:p>
    <w:p w:rsidR="005B6A6D" w:rsidRPr="00BA2366" w:rsidRDefault="005B6A6D" w:rsidP="00BA2366">
      <w:pPr>
        <w:pStyle w:val="ListParagraph"/>
        <w:numPr>
          <w:ilvl w:val="0"/>
          <w:numId w:val="16"/>
        </w:numPr>
        <w:ind w:right="900"/>
        <w:contextualSpacing w:val="0"/>
        <w:jc w:val="both"/>
        <w:rPr>
          <w:rFonts w:ascii="Times New Roman" w:hAnsi="Times New Roman" w:cs="Times New Roman"/>
        </w:rPr>
      </w:pPr>
      <w:r w:rsidRPr="00BA2366">
        <w:rPr>
          <w:rFonts w:ascii="Times New Roman" w:hAnsi="Times New Roman" w:cs="Times New Roman"/>
        </w:rPr>
        <w:t>By agreement ensure that the LLC furthers its exempt purposes.</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All contracts and transactions with the LLC must be at fair market value. There cannot be any private inurement, inurement to insiders and no more than incidental private benefit.</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If the activities of the LLC are a substantial part of NCFIE’s overall activities, then any determination that the LLC’s activities are not substantially related to NCFIE’s exempt purposes will result in the loss of tax exemption and the activities will be taxable.</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If the activities of the LLC are not a substantial part of NCFIE’s overall activities, then any determination the LLC’s activities are not substantially related to NCFIE’s exempt purposes will not result in the loss of tax exemption but the activities will be taxable.</w:t>
      </w:r>
    </w:p>
    <w:p w:rsidR="005B6A6D" w:rsidRPr="00BA2366" w:rsidRDefault="005B6A6D" w:rsidP="00BA2366">
      <w:pPr>
        <w:pStyle w:val="ListParagraph"/>
        <w:numPr>
          <w:ilvl w:val="0"/>
          <w:numId w:val="15"/>
        </w:numPr>
        <w:ind w:right="900"/>
        <w:contextualSpacing w:val="0"/>
        <w:jc w:val="both"/>
        <w:rPr>
          <w:rFonts w:ascii="Times New Roman" w:hAnsi="Times New Roman" w:cs="Times New Roman"/>
        </w:rPr>
      </w:pPr>
      <w:r w:rsidRPr="00BA2366">
        <w:rPr>
          <w:rFonts w:ascii="Times New Roman" w:hAnsi="Times New Roman" w:cs="Times New Roman"/>
        </w:rPr>
        <w:t xml:space="preserve">If a trade or business regularly carried on by a partnership with NCFIE is an unrelated trade or business with respect to NCFIE, NCFIE’s share of the partnership income and deductions will be computed as its unrelated trade or business taxable income.  </w:t>
      </w:r>
    </w:p>
    <w:p w:rsidR="005B6A6D" w:rsidRPr="00BA2366" w:rsidRDefault="005B6A6D" w:rsidP="00ED1108">
      <w:pPr>
        <w:rPr>
          <w:rFonts w:ascii="Times New Roman" w:eastAsia="Calibri" w:hAnsi="Times New Roman" w:cs="Times New Roman"/>
        </w:rPr>
      </w:pPr>
    </w:p>
    <w:p w:rsidR="00146C45" w:rsidRPr="00BA2366" w:rsidRDefault="005B6A6D" w:rsidP="005B6A6D">
      <w:pPr>
        <w:rPr>
          <w:rFonts w:ascii="Times New Roman" w:hAnsi="Times New Roman" w:cs="Times New Roman"/>
        </w:rPr>
      </w:pPr>
      <w:r w:rsidRPr="00BA2366">
        <w:rPr>
          <w:rFonts w:ascii="Times New Roman" w:hAnsi="Times New Roman" w:cs="Times New Roman"/>
        </w:rPr>
        <w:t xml:space="preserve">Ms. Grier then shared on January 26, 2017 the BFP Board decided that forming an </w:t>
      </w:r>
      <w:r w:rsidR="00146C45" w:rsidRPr="00BA2366">
        <w:rPr>
          <w:rFonts w:ascii="Times New Roman" w:hAnsi="Times New Roman" w:cs="Times New Roman"/>
        </w:rPr>
        <w:t xml:space="preserve">LLC would be the best option to develop </w:t>
      </w:r>
      <w:r w:rsidR="00A75871" w:rsidRPr="00BA2366">
        <w:rPr>
          <w:rFonts w:ascii="Times New Roman" w:hAnsi="Times New Roman" w:cs="Times New Roman"/>
        </w:rPr>
        <w:t>an on-</w:t>
      </w:r>
      <w:r w:rsidR="00146C45" w:rsidRPr="00BA2366">
        <w:rPr>
          <w:rFonts w:ascii="Times New Roman" w:hAnsi="Times New Roman" w:cs="Times New Roman"/>
        </w:rPr>
        <w:t xml:space="preserve">going business relationship with the new entity.  </w:t>
      </w:r>
    </w:p>
    <w:p w:rsidR="00146C45" w:rsidRPr="00BA2366" w:rsidRDefault="00146C45" w:rsidP="005B6A6D">
      <w:pPr>
        <w:rPr>
          <w:rFonts w:ascii="Times New Roman" w:hAnsi="Times New Roman" w:cs="Times New Roman"/>
        </w:rPr>
      </w:pPr>
    </w:p>
    <w:p w:rsidR="005B6A6D" w:rsidRPr="00BA2366" w:rsidRDefault="005B6A6D" w:rsidP="005B6A6D">
      <w:pPr>
        <w:rPr>
          <w:rFonts w:ascii="Times New Roman" w:hAnsi="Times New Roman" w:cs="Times New Roman"/>
        </w:rPr>
      </w:pPr>
      <w:r w:rsidRPr="00BA2366">
        <w:rPr>
          <w:rFonts w:ascii="Times New Roman" w:hAnsi="Times New Roman" w:cs="Times New Roman"/>
        </w:rPr>
        <w:t>Dr. Nellius clarified that the</w:t>
      </w:r>
      <w:r w:rsidR="00146C45" w:rsidRPr="00BA2366">
        <w:rPr>
          <w:rFonts w:ascii="Times New Roman" w:hAnsi="Times New Roman" w:cs="Times New Roman"/>
        </w:rPr>
        <w:t xml:space="preserve"> reason </w:t>
      </w:r>
      <w:r w:rsidR="000B3A5B" w:rsidRPr="00BA2366">
        <w:rPr>
          <w:rFonts w:ascii="Times New Roman" w:hAnsi="Times New Roman" w:cs="Times New Roman"/>
        </w:rPr>
        <w:t xml:space="preserve">the </w:t>
      </w:r>
      <w:r w:rsidR="00146C45" w:rsidRPr="00BA2366">
        <w:rPr>
          <w:rFonts w:ascii="Times New Roman" w:hAnsi="Times New Roman" w:cs="Times New Roman"/>
        </w:rPr>
        <w:t xml:space="preserve">decision was delayed until March was because the </w:t>
      </w:r>
      <w:r w:rsidRPr="00BA2366">
        <w:rPr>
          <w:rFonts w:ascii="Times New Roman" w:hAnsi="Times New Roman" w:cs="Times New Roman"/>
        </w:rPr>
        <w:t xml:space="preserve">BFP Board agreed to form the partnership under two conditions: </w:t>
      </w:r>
      <w:r w:rsidR="00A75871" w:rsidRPr="00BA2366">
        <w:rPr>
          <w:rFonts w:ascii="Times New Roman" w:hAnsi="Times New Roman" w:cs="Times New Roman"/>
        </w:rPr>
        <w:t>f</w:t>
      </w:r>
      <w:r w:rsidRPr="00BA2366">
        <w:rPr>
          <w:rFonts w:ascii="Times New Roman" w:hAnsi="Times New Roman" w:cs="Times New Roman"/>
        </w:rPr>
        <w:t>irst</w:t>
      </w:r>
      <w:r w:rsidR="0044269F">
        <w:rPr>
          <w:rFonts w:ascii="Times New Roman" w:hAnsi="Times New Roman" w:cs="Times New Roman"/>
        </w:rPr>
        <w:t>, t</w:t>
      </w:r>
      <w:r w:rsidRPr="00BA2366">
        <w:rPr>
          <w:rFonts w:ascii="Times New Roman" w:hAnsi="Times New Roman" w:cs="Times New Roman"/>
        </w:rPr>
        <w:t xml:space="preserve">he 5 individuals would need to form </w:t>
      </w:r>
      <w:r w:rsidR="00146C45" w:rsidRPr="00BA2366">
        <w:rPr>
          <w:rFonts w:ascii="Times New Roman" w:hAnsi="Times New Roman" w:cs="Times New Roman"/>
        </w:rPr>
        <w:t xml:space="preserve">an LLC and secondly NCFIE must </w:t>
      </w:r>
      <w:r w:rsidR="00146C45" w:rsidRPr="00BA2366">
        <w:rPr>
          <w:rFonts w:ascii="Times New Roman" w:hAnsi="Times New Roman" w:cs="Times New Roman"/>
        </w:rPr>
        <w:lastRenderedPageBreak/>
        <w:t xml:space="preserve">have the majority control in the partnership.  </w:t>
      </w:r>
      <w:r w:rsidR="000B3A5B" w:rsidRPr="00BA2366">
        <w:rPr>
          <w:rFonts w:ascii="Times New Roman" w:hAnsi="Times New Roman" w:cs="Times New Roman"/>
        </w:rPr>
        <w:t>The</w:t>
      </w:r>
      <w:r w:rsidR="0060143D" w:rsidRPr="00BA2366">
        <w:rPr>
          <w:rFonts w:ascii="Times New Roman" w:hAnsi="Times New Roman" w:cs="Times New Roman"/>
        </w:rPr>
        <w:t xml:space="preserve"> 5</w:t>
      </w:r>
      <w:r w:rsidR="000B3A5B" w:rsidRPr="00BA2366">
        <w:rPr>
          <w:rFonts w:ascii="Times New Roman" w:hAnsi="Times New Roman" w:cs="Times New Roman"/>
        </w:rPr>
        <w:t xml:space="preserve"> individuals formed the S</w:t>
      </w:r>
      <w:r w:rsidR="00FF33B9">
        <w:rPr>
          <w:rFonts w:ascii="Times New Roman" w:hAnsi="Times New Roman" w:cs="Times New Roman"/>
        </w:rPr>
        <w:t>y</w:t>
      </w:r>
      <w:r w:rsidR="000B3A5B" w:rsidRPr="00BA2366">
        <w:rPr>
          <w:rFonts w:ascii="Times New Roman" w:hAnsi="Times New Roman" w:cs="Times New Roman"/>
        </w:rPr>
        <w:t>camore Technology Group LLC</w:t>
      </w:r>
      <w:r w:rsidR="00BF1E2B" w:rsidRPr="00BA2366">
        <w:rPr>
          <w:rFonts w:ascii="Times New Roman" w:hAnsi="Times New Roman" w:cs="Times New Roman"/>
        </w:rPr>
        <w:t xml:space="preserve"> and</w:t>
      </w:r>
      <w:r w:rsidR="00372B70" w:rsidRPr="00BA2366">
        <w:rPr>
          <w:rFonts w:ascii="Times New Roman" w:hAnsi="Times New Roman" w:cs="Times New Roman"/>
        </w:rPr>
        <w:t xml:space="preserve"> </w:t>
      </w:r>
      <w:r w:rsidR="005C3EF2">
        <w:rPr>
          <w:rFonts w:ascii="Times New Roman" w:hAnsi="Times New Roman" w:cs="Times New Roman"/>
        </w:rPr>
        <w:t>were</w:t>
      </w:r>
      <w:r w:rsidR="000B3A5B" w:rsidRPr="00BA2366">
        <w:rPr>
          <w:rFonts w:ascii="Times New Roman" w:hAnsi="Times New Roman" w:cs="Times New Roman"/>
        </w:rPr>
        <w:t xml:space="preserve"> amendable to NCFIE holding the majority control; subsequently a motion</w:t>
      </w:r>
      <w:r w:rsidR="001F5268" w:rsidRPr="00BA2366">
        <w:rPr>
          <w:rFonts w:ascii="Times New Roman" w:hAnsi="Times New Roman" w:cs="Times New Roman"/>
        </w:rPr>
        <w:t xml:space="preserve"> to approve </w:t>
      </w:r>
      <w:r w:rsidR="000B3A5B" w:rsidRPr="00BA2366">
        <w:rPr>
          <w:rFonts w:ascii="Times New Roman" w:hAnsi="Times New Roman" w:cs="Times New Roman"/>
        </w:rPr>
        <w:t xml:space="preserve">was presented to the Board of Directors at the March Meeting. </w:t>
      </w:r>
    </w:p>
    <w:p w:rsidR="00BF1E2B" w:rsidRPr="00BA2366" w:rsidRDefault="00BF1E2B" w:rsidP="005B6A6D">
      <w:pPr>
        <w:rPr>
          <w:rFonts w:ascii="Times New Roman" w:hAnsi="Times New Roman" w:cs="Times New Roman"/>
        </w:rPr>
      </w:pPr>
    </w:p>
    <w:p w:rsidR="00BF1E2B" w:rsidRPr="00BA2366" w:rsidRDefault="00BF1E2B" w:rsidP="005B6A6D">
      <w:pPr>
        <w:rPr>
          <w:rFonts w:ascii="Times New Roman" w:hAnsi="Times New Roman" w:cs="Times New Roman"/>
        </w:rPr>
      </w:pPr>
      <w:r w:rsidRPr="00BA2366">
        <w:rPr>
          <w:rFonts w:ascii="Times New Roman" w:hAnsi="Times New Roman" w:cs="Times New Roman"/>
        </w:rPr>
        <w:t xml:space="preserve">Ms. Grier then </w:t>
      </w:r>
      <w:r w:rsidR="0012360B" w:rsidRPr="00BA2366">
        <w:rPr>
          <w:rFonts w:ascii="Times New Roman" w:hAnsi="Times New Roman" w:cs="Times New Roman"/>
        </w:rPr>
        <w:t xml:space="preserve">ended her report sharing </w:t>
      </w:r>
      <w:r w:rsidRPr="00BA2366">
        <w:rPr>
          <w:rFonts w:ascii="Times New Roman" w:hAnsi="Times New Roman" w:cs="Times New Roman"/>
        </w:rPr>
        <w:t xml:space="preserve">negotiations have begun with the development of an operating agreement which will outline each members interest, guidance on how the company will be run, what will happen should there be a dissolution of the LLC and the agreement must be drafted in a way that does not jeopardize NCFIE’s tax exempt status. </w:t>
      </w:r>
    </w:p>
    <w:p w:rsidR="00482163" w:rsidRPr="00BA2366" w:rsidRDefault="00482163" w:rsidP="005B6A6D">
      <w:pPr>
        <w:rPr>
          <w:rFonts w:ascii="Times New Roman" w:hAnsi="Times New Roman" w:cs="Times New Roman"/>
        </w:rPr>
      </w:pPr>
    </w:p>
    <w:p w:rsidR="004D1D69" w:rsidRPr="00BA2366" w:rsidRDefault="00482163" w:rsidP="005B6A6D">
      <w:pPr>
        <w:rPr>
          <w:rFonts w:ascii="Times New Roman" w:hAnsi="Times New Roman" w:cs="Times New Roman"/>
        </w:rPr>
      </w:pPr>
      <w:r w:rsidRPr="00BA2366">
        <w:rPr>
          <w:rFonts w:ascii="Times New Roman" w:hAnsi="Times New Roman" w:cs="Times New Roman"/>
        </w:rPr>
        <w:t xml:space="preserve">Dr. Nellius then shared </w:t>
      </w:r>
      <w:r w:rsidR="004D1D69" w:rsidRPr="00BA2366">
        <w:rPr>
          <w:rFonts w:ascii="Times New Roman" w:hAnsi="Times New Roman" w:cs="Times New Roman"/>
        </w:rPr>
        <w:t xml:space="preserve">the plan is to answer any questions </w:t>
      </w:r>
      <w:r w:rsidR="0044269F">
        <w:rPr>
          <w:rFonts w:ascii="Times New Roman" w:hAnsi="Times New Roman" w:cs="Times New Roman"/>
        </w:rPr>
        <w:t xml:space="preserve">the board may have </w:t>
      </w:r>
      <w:r w:rsidR="004D1D69" w:rsidRPr="00BA2366">
        <w:rPr>
          <w:rFonts w:ascii="Times New Roman" w:hAnsi="Times New Roman" w:cs="Times New Roman"/>
        </w:rPr>
        <w:t xml:space="preserve">and </w:t>
      </w:r>
      <w:r w:rsidRPr="00BA2366">
        <w:rPr>
          <w:rFonts w:ascii="Times New Roman" w:hAnsi="Times New Roman" w:cs="Times New Roman"/>
        </w:rPr>
        <w:t>once the agreement has been finalized</w:t>
      </w:r>
      <w:r w:rsidR="003356E8">
        <w:rPr>
          <w:rFonts w:ascii="Times New Roman" w:hAnsi="Times New Roman" w:cs="Times New Roman"/>
        </w:rPr>
        <w:t xml:space="preserve"> and</w:t>
      </w:r>
      <w:r w:rsidRPr="00BA2366">
        <w:rPr>
          <w:rFonts w:ascii="Times New Roman" w:hAnsi="Times New Roman" w:cs="Times New Roman"/>
        </w:rPr>
        <w:t xml:space="preserve"> it will be presented to the board</w:t>
      </w:r>
      <w:r w:rsidR="004D1D69" w:rsidRPr="00BA2366">
        <w:rPr>
          <w:rFonts w:ascii="Times New Roman" w:hAnsi="Times New Roman" w:cs="Times New Roman"/>
        </w:rPr>
        <w:t xml:space="preserve"> </w:t>
      </w:r>
      <w:r w:rsidR="0044269F">
        <w:rPr>
          <w:rFonts w:ascii="Times New Roman" w:hAnsi="Times New Roman" w:cs="Times New Roman"/>
        </w:rPr>
        <w:t xml:space="preserve">for review and </w:t>
      </w:r>
      <w:r w:rsidR="004D1D69" w:rsidRPr="00BA2366">
        <w:rPr>
          <w:rFonts w:ascii="Times New Roman" w:hAnsi="Times New Roman" w:cs="Times New Roman"/>
        </w:rPr>
        <w:t xml:space="preserve">motion.  </w:t>
      </w:r>
    </w:p>
    <w:p w:rsidR="004D1D69" w:rsidRPr="00BA2366" w:rsidRDefault="004D1D69" w:rsidP="005B6A6D">
      <w:pPr>
        <w:rPr>
          <w:rFonts w:ascii="Times New Roman" w:hAnsi="Times New Roman" w:cs="Times New Roman"/>
        </w:rPr>
      </w:pPr>
    </w:p>
    <w:p w:rsidR="00482163" w:rsidRPr="00BA2366" w:rsidRDefault="00D0783B" w:rsidP="005B6A6D">
      <w:pPr>
        <w:rPr>
          <w:rFonts w:ascii="Times New Roman" w:hAnsi="Times New Roman" w:cs="Times New Roman"/>
        </w:rPr>
      </w:pPr>
      <w:r>
        <w:rPr>
          <w:rFonts w:ascii="Times New Roman" w:hAnsi="Times New Roman" w:cs="Times New Roman"/>
        </w:rPr>
        <w:t>Dr</w:t>
      </w:r>
      <w:r w:rsidR="004D1D69" w:rsidRPr="00BA2366">
        <w:rPr>
          <w:rFonts w:ascii="Times New Roman" w:hAnsi="Times New Roman" w:cs="Times New Roman"/>
        </w:rPr>
        <w:t>. VanDenBerg asked for clarification on the outcome intended from forming a partnership</w:t>
      </w:r>
      <w:r w:rsidR="00482163" w:rsidRPr="00BA2366">
        <w:rPr>
          <w:rFonts w:ascii="Times New Roman" w:hAnsi="Times New Roman" w:cs="Times New Roman"/>
        </w:rPr>
        <w:t>.</w:t>
      </w:r>
    </w:p>
    <w:p w:rsidR="00482163" w:rsidRPr="00BA2366" w:rsidRDefault="00482163" w:rsidP="005B6A6D">
      <w:pPr>
        <w:rPr>
          <w:rFonts w:ascii="Times New Roman" w:hAnsi="Times New Roman" w:cs="Times New Roman"/>
        </w:rPr>
      </w:pPr>
    </w:p>
    <w:p w:rsidR="004D1D69" w:rsidRPr="00BA2366" w:rsidRDefault="004D1D69" w:rsidP="005B6A6D">
      <w:pPr>
        <w:rPr>
          <w:rFonts w:ascii="Times New Roman" w:hAnsi="Times New Roman" w:cs="Times New Roman"/>
          <w:bCs/>
        </w:rPr>
      </w:pPr>
      <w:r w:rsidRPr="00BA2366">
        <w:rPr>
          <w:rFonts w:ascii="Times New Roman" w:hAnsi="Times New Roman" w:cs="Times New Roman"/>
          <w:bCs/>
        </w:rPr>
        <w:t xml:space="preserve">Dr. Nellius explained that the </w:t>
      </w:r>
      <w:r w:rsidRPr="00F94C04">
        <w:rPr>
          <w:rFonts w:ascii="Times New Roman" w:hAnsi="Times New Roman" w:cs="Times New Roman"/>
          <w:bCs/>
        </w:rPr>
        <w:t xml:space="preserve">intent </w:t>
      </w:r>
      <w:r w:rsidRPr="00BA2366">
        <w:rPr>
          <w:rFonts w:ascii="Times New Roman" w:hAnsi="Times New Roman" w:cs="Times New Roman"/>
          <w:bCs/>
        </w:rPr>
        <w:t>is</w:t>
      </w:r>
      <w:r w:rsidRPr="00F94C04">
        <w:rPr>
          <w:rFonts w:ascii="Times New Roman" w:hAnsi="Times New Roman" w:cs="Times New Roman"/>
          <w:bCs/>
        </w:rPr>
        <w:t xml:space="preserve"> to develop, pilot and market the </w:t>
      </w:r>
      <w:r w:rsidRPr="00BA2366">
        <w:rPr>
          <w:rFonts w:ascii="Times New Roman" w:hAnsi="Times New Roman" w:cs="Times New Roman"/>
          <w:bCs/>
        </w:rPr>
        <w:t xml:space="preserve">proprietary </w:t>
      </w:r>
      <w:r w:rsidRPr="00F94C04">
        <w:rPr>
          <w:rFonts w:ascii="Times New Roman" w:hAnsi="Times New Roman" w:cs="Times New Roman"/>
          <w:bCs/>
        </w:rPr>
        <w:t xml:space="preserve">tool </w:t>
      </w:r>
      <w:r w:rsidR="009C5D98">
        <w:rPr>
          <w:rFonts w:ascii="Times New Roman" w:hAnsi="Times New Roman" w:cs="Times New Roman"/>
          <w:bCs/>
        </w:rPr>
        <w:t xml:space="preserve">offering </w:t>
      </w:r>
      <w:r w:rsidRPr="00F94C04">
        <w:rPr>
          <w:rFonts w:ascii="Times New Roman" w:hAnsi="Times New Roman" w:cs="Times New Roman"/>
          <w:bCs/>
        </w:rPr>
        <w:t>a technology solution for agencies nationwide that conduct UM activities using Wraparound and Care Coordination.</w:t>
      </w:r>
      <w:r w:rsidRPr="00BA2366">
        <w:rPr>
          <w:rFonts w:ascii="Times New Roman" w:hAnsi="Times New Roman" w:cs="Times New Roman"/>
          <w:bCs/>
        </w:rPr>
        <w:t xml:space="preserve">  She then provided some background and history on the principals of Growing Tree Solutions and the formation of The S</w:t>
      </w:r>
      <w:r w:rsidR="00FF33B9">
        <w:rPr>
          <w:rFonts w:ascii="Times New Roman" w:hAnsi="Times New Roman" w:cs="Times New Roman"/>
          <w:bCs/>
        </w:rPr>
        <w:t>y</w:t>
      </w:r>
      <w:r w:rsidRPr="00BA2366">
        <w:rPr>
          <w:rFonts w:ascii="Times New Roman" w:hAnsi="Times New Roman" w:cs="Times New Roman"/>
          <w:bCs/>
        </w:rPr>
        <w:t xml:space="preserve">camore Technology Group. </w:t>
      </w:r>
    </w:p>
    <w:p w:rsidR="004D1D69" w:rsidRPr="00BA2366" w:rsidRDefault="004D1D69" w:rsidP="005B6A6D">
      <w:pPr>
        <w:rPr>
          <w:rFonts w:ascii="Times New Roman" w:hAnsi="Times New Roman" w:cs="Times New Roman"/>
          <w:bCs/>
        </w:rPr>
      </w:pPr>
    </w:p>
    <w:p w:rsidR="00A75871" w:rsidRDefault="00A75871" w:rsidP="005B6A6D">
      <w:pPr>
        <w:rPr>
          <w:bCs/>
        </w:rPr>
      </w:pPr>
      <w:r w:rsidRPr="00BA2366">
        <w:rPr>
          <w:rFonts w:ascii="Times New Roman" w:hAnsi="Times New Roman" w:cs="Times New Roman"/>
          <w:bCs/>
        </w:rPr>
        <w:t xml:space="preserve">Dr. Nellius then asked </w:t>
      </w:r>
      <w:r w:rsidR="00FF33B9">
        <w:rPr>
          <w:rFonts w:ascii="Times New Roman" w:hAnsi="Times New Roman" w:cs="Times New Roman"/>
          <w:bCs/>
        </w:rPr>
        <w:t>D</w:t>
      </w:r>
      <w:r w:rsidRPr="00BA2366">
        <w:rPr>
          <w:rFonts w:ascii="Times New Roman" w:hAnsi="Times New Roman" w:cs="Times New Roman"/>
          <w:bCs/>
        </w:rPr>
        <w:t>r. VanDenBerg to provide an overview on Open Table.</w:t>
      </w:r>
    </w:p>
    <w:p w:rsidR="00A75871" w:rsidRDefault="00282D84" w:rsidP="007C6534">
      <w:pPr>
        <w:shd w:val="clear" w:color="auto" w:fill="FFFFFF"/>
        <w:spacing w:before="100" w:beforeAutospacing="1" w:after="150"/>
        <w:outlineLvl w:val="3"/>
        <w:rPr>
          <w:rFonts w:ascii="Times New Roman" w:hAnsi="Times New Roman" w:cs="Times New Roman"/>
        </w:rPr>
      </w:pPr>
      <w:r>
        <w:rPr>
          <w:rFonts w:ascii="Times New Roman" w:hAnsi="Times New Roman" w:cs="Times New Roman"/>
        </w:rPr>
        <w:t>Dr.</w:t>
      </w:r>
      <w:r w:rsidR="00A75871" w:rsidRPr="00BA2366">
        <w:rPr>
          <w:rFonts w:ascii="Times New Roman" w:hAnsi="Times New Roman" w:cs="Times New Roman"/>
        </w:rPr>
        <w:t xml:space="preserve"> VanDen</w:t>
      </w:r>
      <w:r w:rsidR="004C3B1A">
        <w:rPr>
          <w:rFonts w:ascii="Times New Roman" w:hAnsi="Times New Roman" w:cs="Times New Roman"/>
        </w:rPr>
        <w:t>B</w:t>
      </w:r>
      <w:r w:rsidR="00A75871" w:rsidRPr="00BA2366">
        <w:rPr>
          <w:rFonts w:ascii="Times New Roman" w:hAnsi="Times New Roman" w:cs="Times New Roman"/>
        </w:rPr>
        <w:t xml:space="preserve">erg shared how he became involved </w:t>
      </w:r>
      <w:r w:rsidR="004C3B1A">
        <w:rPr>
          <w:rFonts w:ascii="Times New Roman" w:hAnsi="Times New Roman" w:cs="Times New Roman"/>
        </w:rPr>
        <w:t>with</w:t>
      </w:r>
      <w:r w:rsidR="00A75871" w:rsidRPr="00BA2366">
        <w:rPr>
          <w:rFonts w:ascii="Times New Roman" w:hAnsi="Times New Roman" w:cs="Times New Roman"/>
        </w:rPr>
        <w:t xml:space="preserve"> Open Table and explained that the model </w:t>
      </w:r>
      <w:r w:rsidR="00FF33B9">
        <w:rPr>
          <w:rFonts w:ascii="Times New Roman" w:hAnsi="Times New Roman" w:cs="Times New Roman"/>
        </w:rPr>
        <w:t>was designed to serve those living</w:t>
      </w:r>
      <w:r w:rsidR="00A75871" w:rsidRPr="00BA2366">
        <w:rPr>
          <w:rFonts w:ascii="Times New Roman" w:hAnsi="Times New Roman" w:cs="Times New Roman"/>
        </w:rPr>
        <w:t xml:space="preserve"> </w:t>
      </w:r>
      <w:r w:rsidR="00FF33B9">
        <w:rPr>
          <w:rFonts w:ascii="Times New Roman" w:hAnsi="Times New Roman" w:cs="Times New Roman"/>
        </w:rPr>
        <w:t>i</w:t>
      </w:r>
      <w:r w:rsidR="00A75871" w:rsidRPr="00BA2366">
        <w:rPr>
          <w:rFonts w:ascii="Times New Roman" w:hAnsi="Times New Roman" w:cs="Times New Roman"/>
        </w:rPr>
        <w:t xml:space="preserve">n poverty. </w:t>
      </w:r>
      <w:r w:rsidR="00A714DB">
        <w:rPr>
          <w:rFonts w:ascii="Times New Roman" w:hAnsi="Times New Roman" w:cs="Times New Roman"/>
        </w:rPr>
        <w:t>He then described</w:t>
      </w:r>
      <w:r w:rsidR="004C3B1A">
        <w:rPr>
          <w:rFonts w:ascii="Times New Roman" w:hAnsi="Times New Roman" w:cs="Times New Roman"/>
        </w:rPr>
        <w:t>;</w:t>
      </w:r>
      <w:r w:rsidR="00A714DB">
        <w:rPr>
          <w:rFonts w:ascii="Times New Roman" w:hAnsi="Times New Roman" w:cs="Times New Roman"/>
        </w:rPr>
        <w:t xml:space="preserve"> an</w:t>
      </w:r>
      <w:r w:rsidR="00A75871" w:rsidRPr="00BA2366">
        <w:rPr>
          <w:rFonts w:ascii="Times New Roman" w:hAnsi="Times New Roman" w:cs="Times New Roman"/>
        </w:rPr>
        <w:t xml:space="preserve"> </w:t>
      </w:r>
      <w:r w:rsidR="00A75871" w:rsidRPr="00A75871">
        <w:rPr>
          <w:rFonts w:ascii="Times New Roman" w:hAnsi="Times New Roman" w:cs="Times New Roman"/>
        </w:rPr>
        <w:t xml:space="preserve">Open Table </w:t>
      </w:r>
      <w:r w:rsidR="00A75871" w:rsidRPr="00BA2366">
        <w:rPr>
          <w:rFonts w:ascii="Times New Roman" w:hAnsi="Times New Roman" w:cs="Times New Roman"/>
        </w:rPr>
        <w:t xml:space="preserve">is a process to help people </w:t>
      </w:r>
      <w:r w:rsidR="00FF33B9">
        <w:rPr>
          <w:rFonts w:ascii="Times New Roman" w:hAnsi="Times New Roman" w:cs="Times New Roman"/>
        </w:rPr>
        <w:t xml:space="preserve">move </w:t>
      </w:r>
      <w:r w:rsidR="00A75871" w:rsidRPr="00BA2366">
        <w:rPr>
          <w:rFonts w:ascii="Times New Roman" w:hAnsi="Times New Roman" w:cs="Times New Roman"/>
        </w:rPr>
        <w:t xml:space="preserve">out of poverty </w:t>
      </w:r>
      <w:r w:rsidR="00BA2366" w:rsidRPr="00BA2366">
        <w:rPr>
          <w:rFonts w:ascii="Times New Roman" w:hAnsi="Times New Roman" w:cs="Times New Roman"/>
        </w:rPr>
        <w:t xml:space="preserve">using </w:t>
      </w:r>
      <w:r w:rsidR="00A75871" w:rsidRPr="00BA2366">
        <w:rPr>
          <w:rFonts w:ascii="Times New Roman" w:hAnsi="Times New Roman" w:cs="Times New Roman"/>
        </w:rPr>
        <w:t xml:space="preserve">a </w:t>
      </w:r>
      <w:hyperlink r:id="rId9" w:tgtFrame="_blank" w:history="1">
        <w:r w:rsidR="00A75871" w:rsidRPr="00BA2366">
          <w:rPr>
            <w:rFonts w:ascii="Times New Roman" w:hAnsi="Times New Roman" w:cs="Times New Roman"/>
          </w:rPr>
          <w:t>faith-based model</w:t>
        </w:r>
      </w:hyperlink>
      <w:r w:rsidR="00BA2366" w:rsidRPr="00BA2366">
        <w:rPr>
          <w:rFonts w:ascii="Times New Roman" w:hAnsi="Times New Roman" w:cs="Times New Roman"/>
        </w:rPr>
        <w:t xml:space="preserve"> with the characteristic</w:t>
      </w:r>
      <w:r w:rsidR="00EA68C8">
        <w:rPr>
          <w:rFonts w:ascii="Times New Roman" w:hAnsi="Times New Roman" w:cs="Times New Roman"/>
        </w:rPr>
        <w:t>s</w:t>
      </w:r>
      <w:r w:rsidR="00BA2366" w:rsidRPr="00BA2366">
        <w:rPr>
          <w:rFonts w:ascii="Times New Roman" w:hAnsi="Times New Roman" w:cs="Times New Roman"/>
        </w:rPr>
        <w:t xml:space="preserve"> of Wraparound</w:t>
      </w:r>
      <w:r w:rsidR="00A75871" w:rsidRPr="00A75871">
        <w:rPr>
          <w:rFonts w:ascii="Times New Roman" w:hAnsi="Times New Roman" w:cs="Times New Roman"/>
        </w:rPr>
        <w:t xml:space="preserve"> draw</w:t>
      </w:r>
      <w:r w:rsidR="00A75871" w:rsidRPr="00BA2366">
        <w:rPr>
          <w:rFonts w:ascii="Times New Roman" w:hAnsi="Times New Roman" w:cs="Times New Roman"/>
        </w:rPr>
        <w:t xml:space="preserve">ing </w:t>
      </w:r>
      <w:r w:rsidR="00A75871" w:rsidRPr="00A75871">
        <w:rPr>
          <w:rFonts w:ascii="Times New Roman" w:hAnsi="Times New Roman" w:cs="Times New Roman"/>
        </w:rPr>
        <w:t xml:space="preserve">together the community </w:t>
      </w:r>
      <w:r w:rsidR="00EA68C8">
        <w:rPr>
          <w:rFonts w:ascii="Times New Roman" w:hAnsi="Times New Roman" w:cs="Times New Roman"/>
        </w:rPr>
        <w:t xml:space="preserve">and </w:t>
      </w:r>
      <w:r w:rsidR="00A75871" w:rsidRPr="00A75871">
        <w:rPr>
          <w:rFonts w:ascii="Times New Roman" w:hAnsi="Times New Roman" w:cs="Times New Roman"/>
        </w:rPr>
        <w:t>congregation</w:t>
      </w:r>
      <w:r w:rsidR="00DE1C57">
        <w:rPr>
          <w:rFonts w:ascii="Times New Roman" w:hAnsi="Times New Roman" w:cs="Times New Roman"/>
        </w:rPr>
        <w:t xml:space="preserve"> to</w:t>
      </w:r>
      <w:r w:rsidR="00A75871" w:rsidRPr="00A75871">
        <w:rPr>
          <w:rFonts w:ascii="Times New Roman" w:hAnsi="Times New Roman" w:cs="Times New Roman"/>
        </w:rPr>
        <w:t xml:space="preserve"> compose</w:t>
      </w:r>
      <w:r w:rsidR="00DE1C57">
        <w:rPr>
          <w:rFonts w:ascii="Times New Roman" w:hAnsi="Times New Roman" w:cs="Times New Roman"/>
        </w:rPr>
        <w:t xml:space="preserve"> </w:t>
      </w:r>
      <w:r w:rsidR="00A75871" w:rsidRPr="00A75871">
        <w:rPr>
          <w:rFonts w:ascii="Times New Roman" w:hAnsi="Times New Roman" w:cs="Times New Roman"/>
        </w:rPr>
        <w:t xml:space="preserve">a group of </w:t>
      </w:r>
      <w:r w:rsidR="00EA68C8">
        <w:rPr>
          <w:rFonts w:ascii="Times New Roman" w:hAnsi="Times New Roman" w:cs="Times New Roman"/>
        </w:rPr>
        <w:t xml:space="preserve"> 10 to 12 </w:t>
      </w:r>
      <w:r w:rsidR="00A75871" w:rsidRPr="00A75871">
        <w:rPr>
          <w:rFonts w:ascii="Times New Roman" w:hAnsi="Times New Roman" w:cs="Times New Roman"/>
        </w:rPr>
        <w:t>volunteers that make a year-long commitment to act</w:t>
      </w:r>
      <w:r w:rsidR="00DE1C57">
        <w:rPr>
          <w:rFonts w:ascii="Times New Roman" w:hAnsi="Times New Roman" w:cs="Times New Roman"/>
        </w:rPr>
        <w:t xml:space="preserve"> a</w:t>
      </w:r>
      <w:r w:rsidR="00A75871" w:rsidRPr="00A75871">
        <w:rPr>
          <w:rFonts w:ascii="Times New Roman" w:hAnsi="Times New Roman" w:cs="Times New Roman"/>
        </w:rPr>
        <w:t>s a team of life specialists, encouragers, and advocates</w:t>
      </w:r>
      <w:r w:rsidR="00DE1C57">
        <w:rPr>
          <w:rFonts w:ascii="Times New Roman" w:hAnsi="Times New Roman" w:cs="Times New Roman"/>
        </w:rPr>
        <w:t xml:space="preserve"> over the </w:t>
      </w:r>
      <w:r w:rsidR="00A75871" w:rsidRPr="00A75871">
        <w:rPr>
          <w:rFonts w:ascii="Times New Roman" w:hAnsi="Times New Roman" w:cs="Times New Roman"/>
        </w:rPr>
        <w:t>course of a year to set goals, foster accountability, and implement a plan to create change</w:t>
      </w:r>
      <w:r w:rsidR="007C6534">
        <w:rPr>
          <w:rFonts w:ascii="Times New Roman" w:hAnsi="Times New Roman" w:cs="Times New Roman"/>
        </w:rPr>
        <w:t xml:space="preserve"> for an individual called a Brother or Sister</w:t>
      </w:r>
      <w:r w:rsidR="004C3B1A">
        <w:rPr>
          <w:rFonts w:ascii="Times New Roman" w:hAnsi="Times New Roman" w:cs="Times New Roman"/>
        </w:rPr>
        <w:t xml:space="preserve">.  </w:t>
      </w:r>
      <w:r w:rsidR="007C6534">
        <w:rPr>
          <w:rFonts w:ascii="Times New Roman" w:hAnsi="Times New Roman" w:cs="Times New Roman"/>
        </w:rPr>
        <w:t xml:space="preserve">  </w:t>
      </w:r>
      <w:r>
        <w:rPr>
          <w:rFonts w:ascii="Times New Roman" w:hAnsi="Times New Roman" w:cs="Times New Roman"/>
        </w:rPr>
        <w:t>He then reported research shows that graduates have a profound effect on the</w:t>
      </w:r>
      <w:r w:rsidR="009B1CAA">
        <w:rPr>
          <w:rFonts w:ascii="Times New Roman" w:hAnsi="Times New Roman" w:cs="Times New Roman"/>
        </w:rPr>
        <w:t xml:space="preserve">ir family and friends modeling a stable life and </w:t>
      </w:r>
      <w:r>
        <w:rPr>
          <w:rFonts w:ascii="Times New Roman" w:hAnsi="Times New Roman" w:cs="Times New Roman"/>
        </w:rPr>
        <w:t xml:space="preserve">that 90% are permanently out of poverty at the 2 year mark.   </w:t>
      </w:r>
    </w:p>
    <w:p w:rsidR="00363141" w:rsidRDefault="00363141" w:rsidP="007C6534">
      <w:pPr>
        <w:shd w:val="clear" w:color="auto" w:fill="FFFFFF"/>
        <w:spacing w:before="100" w:beforeAutospacing="1" w:after="150"/>
        <w:outlineLvl w:val="3"/>
        <w:rPr>
          <w:rFonts w:ascii="Times New Roman" w:hAnsi="Times New Roman" w:cs="Times New Roman"/>
        </w:rPr>
      </w:pPr>
      <w:r>
        <w:rPr>
          <w:rFonts w:ascii="Times New Roman" w:hAnsi="Times New Roman" w:cs="Times New Roman"/>
        </w:rPr>
        <w:t xml:space="preserve">The board then discussed </w:t>
      </w:r>
      <w:r w:rsidR="00E96729">
        <w:rPr>
          <w:rFonts w:ascii="Times New Roman" w:hAnsi="Times New Roman" w:cs="Times New Roman"/>
        </w:rPr>
        <w:t xml:space="preserve">the </w:t>
      </w:r>
      <w:r>
        <w:rPr>
          <w:rFonts w:ascii="Times New Roman" w:hAnsi="Times New Roman" w:cs="Times New Roman"/>
        </w:rPr>
        <w:t>opportunity for the Government and the faith based community to work together to not only address the health needs of a family but through a referral process, to compose an open table to address the p</w:t>
      </w:r>
      <w:r w:rsidR="00E96729">
        <w:rPr>
          <w:rFonts w:ascii="Times New Roman" w:hAnsi="Times New Roman" w:cs="Times New Roman"/>
        </w:rPr>
        <w:t>overty issue.</w:t>
      </w:r>
    </w:p>
    <w:p w:rsidR="00E96729" w:rsidRDefault="00E96729" w:rsidP="007C6534">
      <w:pPr>
        <w:shd w:val="clear" w:color="auto" w:fill="FFFFFF"/>
        <w:spacing w:before="100" w:beforeAutospacing="1" w:after="150"/>
        <w:outlineLvl w:val="3"/>
        <w:rPr>
          <w:rFonts w:ascii="Times New Roman" w:hAnsi="Times New Roman" w:cs="Times New Roman"/>
        </w:rPr>
      </w:pPr>
      <w:r>
        <w:rPr>
          <w:rFonts w:ascii="Times New Roman" w:hAnsi="Times New Roman" w:cs="Times New Roman"/>
        </w:rPr>
        <w:t>The board then discussed the three levels of payment for licensing fees at the Government/Faith Community level, Faith Community Level and each table member contributes a monthly fee.  Dr. VanDenBerg confirmed that the first year fee is $39,500.</w:t>
      </w:r>
      <w:r w:rsidR="0016193F">
        <w:rPr>
          <w:rFonts w:ascii="Times New Roman" w:hAnsi="Times New Roman" w:cs="Times New Roman"/>
        </w:rPr>
        <w:t xml:space="preserve">  </w:t>
      </w:r>
    </w:p>
    <w:p w:rsidR="0016193F" w:rsidRDefault="0016193F" w:rsidP="007C6534">
      <w:pPr>
        <w:shd w:val="clear" w:color="auto" w:fill="FFFFFF"/>
        <w:spacing w:before="100" w:beforeAutospacing="1" w:after="150"/>
        <w:outlineLvl w:val="3"/>
        <w:rPr>
          <w:rFonts w:ascii="Times New Roman" w:hAnsi="Times New Roman" w:cs="Times New Roman"/>
        </w:rPr>
      </w:pPr>
      <w:r>
        <w:rPr>
          <w:rFonts w:ascii="Times New Roman" w:hAnsi="Times New Roman" w:cs="Times New Roman"/>
        </w:rPr>
        <w:t>Dr. Nellius thank</w:t>
      </w:r>
      <w:r w:rsidR="009C5D98">
        <w:rPr>
          <w:rFonts w:ascii="Times New Roman" w:hAnsi="Times New Roman" w:cs="Times New Roman"/>
        </w:rPr>
        <w:t>ed</w:t>
      </w:r>
      <w:r>
        <w:rPr>
          <w:rFonts w:ascii="Times New Roman" w:hAnsi="Times New Roman" w:cs="Times New Roman"/>
        </w:rPr>
        <w:t xml:space="preserve"> Dr. VanDenBerg for the Open Table overview.  She then asked</w:t>
      </w:r>
      <w:r w:rsidR="00C62198">
        <w:rPr>
          <w:rFonts w:ascii="Times New Roman" w:hAnsi="Times New Roman" w:cs="Times New Roman"/>
        </w:rPr>
        <w:t xml:space="preserve"> board members to reach out to Ms. Blackburn for any additional information</w:t>
      </w:r>
      <w:r w:rsidR="000B254F">
        <w:rPr>
          <w:rFonts w:ascii="Times New Roman" w:hAnsi="Times New Roman" w:cs="Times New Roman"/>
        </w:rPr>
        <w:t xml:space="preserve">. </w:t>
      </w:r>
    </w:p>
    <w:p w:rsidR="00421DD1" w:rsidRDefault="000B254F" w:rsidP="000B254F">
      <w:pPr>
        <w:jc w:val="both"/>
        <w:rPr>
          <w:rFonts w:ascii="Times New Roman" w:hAnsi="Times New Roman" w:cs="Times New Roman"/>
        </w:rPr>
      </w:pPr>
      <w:r>
        <w:rPr>
          <w:rFonts w:ascii="Times New Roman" w:hAnsi="Times New Roman" w:cs="Times New Roman"/>
        </w:rPr>
        <w:t>Dr. Nellius then reminded the board of previous discussions concerning the</w:t>
      </w:r>
      <w:r w:rsidR="00421DD1">
        <w:rPr>
          <w:rFonts w:ascii="Times New Roman" w:hAnsi="Times New Roman" w:cs="Times New Roman"/>
        </w:rPr>
        <w:t xml:space="preserve"> timing, location and expanding the reach to include </w:t>
      </w:r>
      <w:r w:rsidR="00B05120">
        <w:rPr>
          <w:rFonts w:ascii="Times New Roman" w:hAnsi="Times New Roman" w:cs="Times New Roman"/>
        </w:rPr>
        <w:t xml:space="preserve">tracks for </w:t>
      </w:r>
      <w:r w:rsidR="00421DD1">
        <w:rPr>
          <w:rFonts w:ascii="Times New Roman" w:hAnsi="Times New Roman" w:cs="Times New Roman"/>
        </w:rPr>
        <w:t>population specific sectors who utilize wraparound</w:t>
      </w:r>
      <w:r w:rsidR="005624E4">
        <w:rPr>
          <w:rFonts w:ascii="Times New Roman" w:hAnsi="Times New Roman" w:cs="Times New Roman"/>
        </w:rPr>
        <w:t xml:space="preserve"> person</w:t>
      </w:r>
      <w:r w:rsidR="00362778">
        <w:rPr>
          <w:rFonts w:ascii="Times New Roman" w:hAnsi="Times New Roman" w:cs="Times New Roman"/>
        </w:rPr>
        <w:t>/youth</w:t>
      </w:r>
      <w:r w:rsidR="005624E4">
        <w:rPr>
          <w:rFonts w:ascii="Times New Roman" w:hAnsi="Times New Roman" w:cs="Times New Roman"/>
        </w:rPr>
        <w:t xml:space="preserve"> centered planning</w:t>
      </w:r>
      <w:r w:rsidR="00421DD1">
        <w:rPr>
          <w:rFonts w:ascii="Times New Roman" w:hAnsi="Times New Roman" w:cs="Times New Roman"/>
        </w:rPr>
        <w:t xml:space="preserve">; </w:t>
      </w:r>
      <w:r w:rsidR="00B05120">
        <w:rPr>
          <w:rFonts w:ascii="Times New Roman" w:hAnsi="Times New Roman" w:cs="Times New Roman"/>
        </w:rPr>
        <w:t xml:space="preserve">i.e. </w:t>
      </w:r>
      <w:r w:rsidR="00421DD1">
        <w:rPr>
          <w:rFonts w:ascii="Times New Roman" w:hAnsi="Times New Roman" w:cs="Times New Roman"/>
        </w:rPr>
        <w:t>the faith</w:t>
      </w:r>
      <w:r w:rsidR="00B05120">
        <w:rPr>
          <w:rFonts w:ascii="Times New Roman" w:hAnsi="Times New Roman" w:cs="Times New Roman"/>
        </w:rPr>
        <w:t xml:space="preserve"> based</w:t>
      </w:r>
      <w:r w:rsidR="00421DD1">
        <w:rPr>
          <w:rFonts w:ascii="Times New Roman" w:hAnsi="Times New Roman" w:cs="Times New Roman"/>
        </w:rPr>
        <w:t xml:space="preserve"> community, </w:t>
      </w:r>
      <w:r w:rsidR="00B05120">
        <w:rPr>
          <w:rFonts w:ascii="Times New Roman" w:hAnsi="Times New Roman" w:cs="Times New Roman"/>
        </w:rPr>
        <w:t xml:space="preserve">the </w:t>
      </w:r>
      <w:r w:rsidR="00421DD1">
        <w:rPr>
          <w:rFonts w:ascii="Times New Roman" w:hAnsi="Times New Roman" w:cs="Times New Roman"/>
        </w:rPr>
        <w:t xml:space="preserve">healthcare </w:t>
      </w:r>
      <w:r w:rsidR="00B05120">
        <w:rPr>
          <w:rFonts w:ascii="Times New Roman" w:hAnsi="Times New Roman" w:cs="Times New Roman"/>
        </w:rPr>
        <w:t xml:space="preserve">industry, </w:t>
      </w:r>
      <w:r w:rsidR="00421DD1">
        <w:rPr>
          <w:rFonts w:ascii="Times New Roman" w:hAnsi="Times New Roman" w:cs="Times New Roman"/>
        </w:rPr>
        <w:t xml:space="preserve">elderly population, </w:t>
      </w:r>
      <w:r w:rsidR="00B05120">
        <w:rPr>
          <w:rFonts w:ascii="Times New Roman" w:hAnsi="Times New Roman" w:cs="Times New Roman"/>
        </w:rPr>
        <w:t xml:space="preserve">homeless </w:t>
      </w:r>
      <w:r w:rsidR="00421DD1">
        <w:rPr>
          <w:rFonts w:ascii="Times New Roman" w:hAnsi="Times New Roman" w:cs="Times New Roman"/>
        </w:rPr>
        <w:t>and development disabilities</w:t>
      </w:r>
      <w:r w:rsidR="00B05120">
        <w:rPr>
          <w:rFonts w:ascii="Times New Roman" w:hAnsi="Times New Roman" w:cs="Times New Roman"/>
        </w:rPr>
        <w:t>.  She then asked the board for their feedback in the following areas:</w:t>
      </w:r>
    </w:p>
    <w:p w:rsidR="005624E4" w:rsidRDefault="005624E4" w:rsidP="000B254F">
      <w:pPr>
        <w:jc w:val="both"/>
        <w:rPr>
          <w:rFonts w:ascii="Times New Roman" w:hAnsi="Times New Roman" w:cs="Times New Roman"/>
        </w:rPr>
      </w:pPr>
    </w:p>
    <w:p w:rsidR="00B05120" w:rsidRDefault="005624E4" w:rsidP="00B05120">
      <w:pPr>
        <w:pStyle w:val="ListParagraph"/>
        <w:numPr>
          <w:ilvl w:val="0"/>
          <w:numId w:val="17"/>
        </w:numPr>
        <w:jc w:val="both"/>
        <w:rPr>
          <w:rFonts w:ascii="Times New Roman" w:hAnsi="Times New Roman" w:cs="Times New Roman"/>
        </w:rPr>
      </w:pPr>
      <w:r>
        <w:rPr>
          <w:rFonts w:ascii="Times New Roman" w:hAnsi="Times New Roman" w:cs="Times New Roman"/>
        </w:rPr>
        <w:t>Should the program be expanded to reach out to a larger population</w:t>
      </w:r>
    </w:p>
    <w:p w:rsidR="005624E4" w:rsidRDefault="005624E4" w:rsidP="00B05120">
      <w:pPr>
        <w:pStyle w:val="ListParagraph"/>
        <w:numPr>
          <w:ilvl w:val="0"/>
          <w:numId w:val="17"/>
        </w:numPr>
        <w:jc w:val="both"/>
        <w:rPr>
          <w:rFonts w:ascii="Times New Roman" w:hAnsi="Times New Roman" w:cs="Times New Roman"/>
        </w:rPr>
      </w:pPr>
      <w:r>
        <w:rPr>
          <w:rFonts w:ascii="Times New Roman" w:hAnsi="Times New Roman" w:cs="Times New Roman"/>
        </w:rPr>
        <w:t>Should the location be changed to attract a larger audience</w:t>
      </w:r>
    </w:p>
    <w:p w:rsidR="005624E4" w:rsidRDefault="005624E4" w:rsidP="005624E4">
      <w:pPr>
        <w:pStyle w:val="ListParagraph"/>
        <w:numPr>
          <w:ilvl w:val="0"/>
          <w:numId w:val="17"/>
        </w:numPr>
        <w:jc w:val="both"/>
        <w:rPr>
          <w:rFonts w:ascii="Times New Roman" w:hAnsi="Times New Roman" w:cs="Times New Roman"/>
        </w:rPr>
      </w:pPr>
      <w:r>
        <w:rPr>
          <w:rFonts w:ascii="Times New Roman" w:hAnsi="Times New Roman" w:cs="Times New Roman"/>
        </w:rPr>
        <w:t xml:space="preserve">Shift the target audience to a diverse track approach to providing training and hands on tools  </w:t>
      </w:r>
    </w:p>
    <w:p w:rsidR="005624E4" w:rsidRDefault="005624E4" w:rsidP="005624E4">
      <w:pPr>
        <w:pStyle w:val="ListParagraph"/>
        <w:ind w:left="0"/>
        <w:jc w:val="both"/>
        <w:rPr>
          <w:rFonts w:ascii="Times New Roman" w:hAnsi="Times New Roman" w:cs="Times New Roman"/>
        </w:rPr>
      </w:pPr>
      <w:r w:rsidRPr="005624E4">
        <w:rPr>
          <w:rFonts w:ascii="Times New Roman" w:hAnsi="Times New Roman" w:cs="Times New Roman"/>
        </w:rPr>
        <w:t xml:space="preserve"> </w:t>
      </w:r>
    </w:p>
    <w:p w:rsidR="007625BA" w:rsidRDefault="0051781D" w:rsidP="005624E4">
      <w:pPr>
        <w:pStyle w:val="ListParagraph"/>
        <w:ind w:left="0"/>
        <w:jc w:val="both"/>
        <w:rPr>
          <w:rFonts w:ascii="Times New Roman" w:hAnsi="Times New Roman" w:cs="Times New Roman"/>
        </w:rPr>
      </w:pPr>
      <w:r>
        <w:rPr>
          <w:rFonts w:ascii="Times New Roman" w:hAnsi="Times New Roman" w:cs="Times New Roman"/>
        </w:rPr>
        <w:t>Mr. Naylor</w:t>
      </w:r>
      <w:r w:rsidR="005624E4">
        <w:rPr>
          <w:rFonts w:ascii="Times New Roman" w:hAnsi="Times New Roman" w:cs="Times New Roman"/>
        </w:rPr>
        <w:t xml:space="preserve"> fully supports </w:t>
      </w:r>
      <w:r w:rsidR="008A072B">
        <w:rPr>
          <w:rFonts w:ascii="Times New Roman" w:hAnsi="Times New Roman" w:cs="Times New Roman"/>
        </w:rPr>
        <w:t>using the Wraparound model</w:t>
      </w:r>
      <w:r>
        <w:rPr>
          <w:rFonts w:ascii="Times New Roman" w:hAnsi="Times New Roman" w:cs="Times New Roman"/>
        </w:rPr>
        <w:t xml:space="preserve"> with focus groups such as </w:t>
      </w:r>
      <w:proofErr w:type="spellStart"/>
      <w:r>
        <w:rPr>
          <w:rFonts w:ascii="Times New Roman" w:hAnsi="Times New Roman" w:cs="Times New Roman"/>
        </w:rPr>
        <w:t>Headstart</w:t>
      </w:r>
      <w:proofErr w:type="spellEnd"/>
      <w:r>
        <w:rPr>
          <w:rFonts w:ascii="Times New Roman" w:hAnsi="Times New Roman" w:cs="Times New Roman"/>
        </w:rPr>
        <w:t xml:space="preserve"> and Early Childhood.  D</w:t>
      </w:r>
      <w:r w:rsidR="008A072B">
        <w:rPr>
          <w:rFonts w:ascii="Times New Roman" w:hAnsi="Times New Roman" w:cs="Times New Roman"/>
        </w:rPr>
        <w:t>r. Nellius shared a group from Washington</w:t>
      </w:r>
      <w:r w:rsidR="00727042">
        <w:rPr>
          <w:rFonts w:ascii="Times New Roman" w:hAnsi="Times New Roman" w:cs="Times New Roman"/>
        </w:rPr>
        <w:t xml:space="preserve"> State shared that they had </w:t>
      </w:r>
      <w:r w:rsidR="00505148">
        <w:rPr>
          <w:rFonts w:ascii="Times New Roman" w:hAnsi="Times New Roman" w:cs="Times New Roman"/>
        </w:rPr>
        <w:t xml:space="preserve">attended </w:t>
      </w:r>
      <w:r w:rsidR="00727042">
        <w:rPr>
          <w:rFonts w:ascii="Times New Roman" w:hAnsi="Times New Roman" w:cs="Times New Roman"/>
        </w:rPr>
        <w:t xml:space="preserve">an event hosted by the </w:t>
      </w:r>
      <w:r w:rsidR="00505148">
        <w:rPr>
          <w:rFonts w:ascii="Times New Roman" w:hAnsi="Times New Roman" w:cs="Times New Roman"/>
        </w:rPr>
        <w:t>NWI</w:t>
      </w:r>
      <w:r w:rsidR="00727042">
        <w:rPr>
          <w:rFonts w:ascii="Times New Roman" w:hAnsi="Times New Roman" w:cs="Times New Roman"/>
        </w:rPr>
        <w:t xml:space="preserve"> conference and </w:t>
      </w:r>
      <w:r w:rsidR="00505148">
        <w:rPr>
          <w:rFonts w:ascii="Times New Roman" w:hAnsi="Times New Roman" w:cs="Times New Roman"/>
        </w:rPr>
        <w:lastRenderedPageBreak/>
        <w:t xml:space="preserve">their </w:t>
      </w:r>
      <w:r w:rsidR="00727042">
        <w:rPr>
          <w:rFonts w:ascii="Times New Roman" w:hAnsi="Times New Roman" w:cs="Times New Roman"/>
        </w:rPr>
        <w:t xml:space="preserve">feedback was that </w:t>
      </w:r>
      <w:r w:rsidR="00FF33B9">
        <w:rPr>
          <w:rFonts w:ascii="Times New Roman" w:hAnsi="Times New Roman" w:cs="Times New Roman"/>
        </w:rPr>
        <w:t>the NCFIE Intensive Training</w:t>
      </w:r>
      <w:r w:rsidR="00727042">
        <w:rPr>
          <w:rFonts w:ascii="Times New Roman" w:hAnsi="Times New Roman" w:cs="Times New Roman"/>
        </w:rPr>
        <w:t xml:space="preserve"> </w:t>
      </w:r>
      <w:r w:rsidR="00505148">
        <w:rPr>
          <w:rFonts w:ascii="Times New Roman" w:hAnsi="Times New Roman" w:cs="Times New Roman"/>
        </w:rPr>
        <w:t>provide</w:t>
      </w:r>
      <w:r w:rsidR="00FF33B9">
        <w:rPr>
          <w:rFonts w:ascii="Times New Roman" w:hAnsi="Times New Roman" w:cs="Times New Roman"/>
        </w:rPr>
        <w:t>d</w:t>
      </w:r>
      <w:r w:rsidR="00505148">
        <w:rPr>
          <w:rFonts w:ascii="Times New Roman" w:hAnsi="Times New Roman" w:cs="Times New Roman"/>
        </w:rPr>
        <w:t xml:space="preserve"> more intensive </w:t>
      </w:r>
      <w:r w:rsidR="00727042">
        <w:rPr>
          <w:rFonts w:ascii="Times New Roman" w:hAnsi="Times New Roman" w:cs="Times New Roman"/>
        </w:rPr>
        <w:t xml:space="preserve">and </w:t>
      </w:r>
      <w:r w:rsidR="00505148">
        <w:rPr>
          <w:rFonts w:ascii="Times New Roman" w:hAnsi="Times New Roman" w:cs="Times New Roman"/>
        </w:rPr>
        <w:t xml:space="preserve">practical </w:t>
      </w:r>
      <w:r w:rsidR="00FF33B9">
        <w:rPr>
          <w:rFonts w:ascii="Times New Roman" w:hAnsi="Times New Roman" w:cs="Times New Roman"/>
        </w:rPr>
        <w:t xml:space="preserve">application </w:t>
      </w:r>
      <w:r w:rsidR="00727042">
        <w:rPr>
          <w:rFonts w:ascii="Times New Roman" w:hAnsi="Times New Roman" w:cs="Times New Roman"/>
        </w:rPr>
        <w:t xml:space="preserve">to learn how to adhere to the process, implement, </w:t>
      </w:r>
      <w:r w:rsidR="007625BA">
        <w:rPr>
          <w:rFonts w:ascii="Times New Roman" w:hAnsi="Times New Roman" w:cs="Times New Roman"/>
        </w:rPr>
        <w:t xml:space="preserve">and </w:t>
      </w:r>
      <w:r w:rsidR="00727042">
        <w:rPr>
          <w:rFonts w:ascii="Times New Roman" w:hAnsi="Times New Roman" w:cs="Times New Roman"/>
        </w:rPr>
        <w:t xml:space="preserve">coach, mentor and train to develop </w:t>
      </w:r>
      <w:r w:rsidR="00505148">
        <w:rPr>
          <w:rFonts w:ascii="Times New Roman" w:hAnsi="Times New Roman" w:cs="Times New Roman"/>
        </w:rPr>
        <w:t>core competenc</w:t>
      </w:r>
      <w:r w:rsidR="00727042">
        <w:rPr>
          <w:rFonts w:ascii="Times New Roman" w:hAnsi="Times New Roman" w:cs="Times New Roman"/>
        </w:rPr>
        <w:t xml:space="preserve">ies. </w:t>
      </w:r>
      <w:r w:rsidR="00505148">
        <w:rPr>
          <w:rFonts w:ascii="Times New Roman" w:hAnsi="Times New Roman" w:cs="Times New Roman"/>
        </w:rPr>
        <w:t xml:space="preserve"> </w:t>
      </w:r>
    </w:p>
    <w:p w:rsidR="00130CE8" w:rsidRDefault="00505148" w:rsidP="005624E4">
      <w:pPr>
        <w:pStyle w:val="ListParagraph"/>
        <w:ind w:left="0"/>
        <w:jc w:val="both"/>
        <w:rPr>
          <w:rFonts w:ascii="Times New Roman" w:hAnsi="Times New Roman" w:cs="Times New Roman"/>
        </w:rPr>
      </w:pPr>
      <w:r>
        <w:rPr>
          <w:rFonts w:ascii="Times New Roman" w:hAnsi="Times New Roman" w:cs="Times New Roman"/>
        </w:rPr>
        <w:t xml:space="preserve"> </w:t>
      </w:r>
    </w:p>
    <w:p w:rsidR="00B54C50" w:rsidRDefault="0051781D" w:rsidP="005624E4">
      <w:pPr>
        <w:pStyle w:val="ListParagraph"/>
        <w:ind w:left="0"/>
        <w:jc w:val="both"/>
        <w:rPr>
          <w:rFonts w:ascii="Times New Roman" w:hAnsi="Times New Roman" w:cs="Times New Roman"/>
        </w:rPr>
      </w:pPr>
      <w:r>
        <w:rPr>
          <w:rFonts w:ascii="Times New Roman" w:hAnsi="Times New Roman" w:cs="Times New Roman"/>
        </w:rPr>
        <w:t xml:space="preserve">Dr. Nellius then shared at the </w:t>
      </w:r>
      <w:r w:rsidR="002F2E41">
        <w:rPr>
          <w:rFonts w:ascii="Times New Roman" w:hAnsi="Times New Roman" w:cs="Times New Roman"/>
        </w:rPr>
        <w:t>board’s</w:t>
      </w:r>
      <w:r>
        <w:rPr>
          <w:rFonts w:ascii="Times New Roman" w:hAnsi="Times New Roman" w:cs="Times New Roman"/>
        </w:rPr>
        <w:t xml:space="preserve"> recommendation she did reach out to NWI a few months back </w:t>
      </w:r>
      <w:r w:rsidR="002F2E41">
        <w:rPr>
          <w:rFonts w:ascii="Times New Roman" w:hAnsi="Times New Roman" w:cs="Times New Roman"/>
        </w:rPr>
        <w:t xml:space="preserve">to date she </w:t>
      </w:r>
      <w:r>
        <w:rPr>
          <w:rFonts w:ascii="Times New Roman" w:hAnsi="Times New Roman" w:cs="Times New Roman"/>
        </w:rPr>
        <w:t>has not received a response.</w:t>
      </w:r>
      <w:r w:rsidR="00F96084">
        <w:rPr>
          <w:rFonts w:ascii="Times New Roman" w:hAnsi="Times New Roman" w:cs="Times New Roman"/>
        </w:rPr>
        <w:t xml:space="preserve">  The board then discussed the areas of interest to attract participants to the conference:  Wraparound/Medicaid billing, networking</w:t>
      </w:r>
      <w:r w:rsidR="00130CE8">
        <w:rPr>
          <w:rFonts w:ascii="Times New Roman" w:hAnsi="Times New Roman" w:cs="Times New Roman"/>
        </w:rPr>
        <w:t xml:space="preserve"> with their peers</w:t>
      </w:r>
      <w:r w:rsidR="003913B3">
        <w:rPr>
          <w:rFonts w:ascii="Times New Roman" w:hAnsi="Times New Roman" w:cs="Times New Roman"/>
        </w:rPr>
        <w:t xml:space="preserve">, </w:t>
      </w:r>
      <w:r w:rsidR="00E36AE3">
        <w:rPr>
          <w:rFonts w:ascii="Times New Roman" w:hAnsi="Times New Roman" w:cs="Times New Roman"/>
        </w:rPr>
        <w:t xml:space="preserve">and </w:t>
      </w:r>
      <w:r w:rsidR="00A03CD2">
        <w:rPr>
          <w:rFonts w:ascii="Times New Roman" w:hAnsi="Times New Roman" w:cs="Times New Roman"/>
        </w:rPr>
        <w:t xml:space="preserve">sharing family </w:t>
      </w:r>
      <w:r w:rsidR="00F96084">
        <w:rPr>
          <w:rFonts w:ascii="Times New Roman" w:hAnsi="Times New Roman" w:cs="Times New Roman"/>
        </w:rPr>
        <w:t xml:space="preserve">engagement tools. </w:t>
      </w:r>
      <w:r w:rsidR="00E36AE3">
        <w:rPr>
          <w:rFonts w:ascii="Times New Roman" w:hAnsi="Times New Roman" w:cs="Times New Roman"/>
        </w:rPr>
        <w:t xml:space="preserve"> </w:t>
      </w:r>
    </w:p>
    <w:p w:rsidR="00B54C50" w:rsidRDefault="00B54C50" w:rsidP="005624E4">
      <w:pPr>
        <w:pStyle w:val="ListParagraph"/>
        <w:ind w:left="0"/>
        <w:jc w:val="both"/>
        <w:rPr>
          <w:rFonts w:ascii="Times New Roman" w:hAnsi="Times New Roman" w:cs="Times New Roman"/>
        </w:rPr>
      </w:pPr>
    </w:p>
    <w:p w:rsidR="00E36AE3" w:rsidRDefault="00B54C50" w:rsidP="005624E4">
      <w:pPr>
        <w:pStyle w:val="ListParagraph"/>
        <w:ind w:left="0"/>
        <w:jc w:val="both"/>
        <w:rPr>
          <w:rFonts w:ascii="Times New Roman" w:hAnsi="Times New Roman" w:cs="Times New Roman"/>
        </w:rPr>
      </w:pPr>
      <w:r>
        <w:rPr>
          <w:rFonts w:ascii="Times New Roman" w:hAnsi="Times New Roman" w:cs="Times New Roman"/>
        </w:rPr>
        <w:t xml:space="preserve">The board then discussed </w:t>
      </w:r>
      <w:r w:rsidR="00F96084">
        <w:rPr>
          <w:rFonts w:ascii="Times New Roman" w:hAnsi="Times New Roman" w:cs="Times New Roman"/>
        </w:rPr>
        <w:t xml:space="preserve">holding the conference in the </w:t>
      </w:r>
      <w:r w:rsidR="003913B3">
        <w:rPr>
          <w:rFonts w:ascii="Times New Roman" w:hAnsi="Times New Roman" w:cs="Times New Roman"/>
        </w:rPr>
        <w:t xml:space="preserve">center </w:t>
      </w:r>
      <w:r w:rsidR="00F96084">
        <w:rPr>
          <w:rFonts w:ascii="Times New Roman" w:hAnsi="Times New Roman" w:cs="Times New Roman"/>
        </w:rPr>
        <w:t xml:space="preserve">of the country </w:t>
      </w:r>
      <w:r w:rsidR="00E36AE3">
        <w:rPr>
          <w:rFonts w:ascii="Times New Roman" w:hAnsi="Times New Roman" w:cs="Times New Roman"/>
        </w:rPr>
        <w:t xml:space="preserve">to reach a broader audience.  Dr. Nellius </w:t>
      </w:r>
      <w:r>
        <w:rPr>
          <w:rFonts w:ascii="Times New Roman" w:hAnsi="Times New Roman" w:cs="Times New Roman"/>
        </w:rPr>
        <w:t xml:space="preserve">shared she is open to that suggestion as </w:t>
      </w:r>
      <w:r w:rsidR="00130CE8">
        <w:rPr>
          <w:rFonts w:ascii="Times New Roman" w:hAnsi="Times New Roman" w:cs="Times New Roman"/>
        </w:rPr>
        <w:t xml:space="preserve">there have been discussions about forging </w:t>
      </w:r>
      <w:r>
        <w:rPr>
          <w:rFonts w:ascii="Times New Roman" w:hAnsi="Times New Roman" w:cs="Times New Roman"/>
        </w:rPr>
        <w:t xml:space="preserve">partnerships with host agencies across the country to assist with logistics.  </w:t>
      </w:r>
    </w:p>
    <w:p w:rsidR="00130CE8" w:rsidRDefault="00130CE8" w:rsidP="005624E4">
      <w:pPr>
        <w:pStyle w:val="ListParagraph"/>
        <w:ind w:left="0"/>
        <w:jc w:val="both"/>
        <w:rPr>
          <w:rFonts w:ascii="Times New Roman" w:hAnsi="Times New Roman" w:cs="Times New Roman"/>
        </w:rPr>
      </w:pPr>
    </w:p>
    <w:p w:rsidR="009849D9" w:rsidRDefault="00130CE8" w:rsidP="005624E4">
      <w:pPr>
        <w:pStyle w:val="ListParagraph"/>
        <w:ind w:left="0"/>
        <w:jc w:val="both"/>
        <w:rPr>
          <w:rFonts w:ascii="Times New Roman" w:hAnsi="Times New Roman" w:cs="Times New Roman"/>
        </w:rPr>
      </w:pPr>
      <w:r>
        <w:rPr>
          <w:rFonts w:ascii="Times New Roman" w:hAnsi="Times New Roman" w:cs="Times New Roman"/>
        </w:rPr>
        <w:t>Dr. Nellius asked board members to provide her with feedback for the conference and as things materialize she will be reaching out to members for their</w:t>
      </w:r>
      <w:r w:rsidR="00AC76E4">
        <w:rPr>
          <w:rFonts w:ascii="Times New Roman" w:hAnsi="Times New Roman" w:cs="Times New Roman"/>
        </w:rPr>
        <w:t xml:space="preserve"> advice and </w:t>
      </w:r>
      <w:r>
        <w:rPr>
          <w:rFonts w:ascii="Times New Roman" w:hAnsi="Times New Roman" w:cs="Times New Roman"/>
        </w:rPr>
        <w:t>consultation.</w:t>
      </w:r>
    </w:p>
    <w:p w:rsidR="00130CE8" w:rsidRDefault="00130CE8" w:rsidP="005624E4">
      <w:pPr>
        <w:pStyle w:val="ListParagraph"/>
        <w:ind w:left="0"/>
        <w:jc w:val="both"/>
        <w:rPr>
          <w:rFonts w:ascii="Times New Roman" w:hAnsi="Times New Roman" w:cs="Times New Roman"/>
        </w:rPr>
      </w:pPr>
    </w:p>
    <w:p w:rsidR="00130CE8" w:rsidRDefault="00130CE8" w:rsidP="005624E4">
      <w:pPr>
        <w:pStyle w:val="ListParagraph"/>
        <w:ind w:left="0"/>
        <w:jc w:val="both"/>
        <w:rPr>
          <w:rFonts w:ascii="Times New Roman" w:hAnsi="Times New Roman" w:cs="Times New Roman"/>
        </w:rPr>
      </w:pPr>
      <w:r>
        <w:rPr>
          <w:rFonts w:ascii="Times New Roman" w:hAnsi="Times New Roman" w:cs="Times New Roman"/>
        </w:rPr>
        <w:t xml:space="preserve">Dr. Nellius </w:t>
      </w:r>
      <w:r w:rsidR="00AC76E4">
        <w:rPr>
          <w:rFonts w:ascii="Times New Roman" w:hAnsi="Times New Roman" w:cs="Times New Roman"/>
        </w:rPr>
        <w:t xml:space="preserve">then wished </w:t>
      </w:r>
      <w:r>
        <w:rPr>
          <w:rFonts w:ascii="Times New Roman" w:hAnsi="Times New Roman" w:cs="Times New Roman"/>
        </w:rPr>
        <w:t xml:space="preserve">Mr. Naylor </w:t>
      </w:r>
      <w:r w:rsidR="00AC76E4">
        <w:rPr>
          <w:rFonts w:ascii="Times New Roman" w:hAnsi="Times New Roman" w:cs="Times New Roman"/>
        </w:rPr>
        <w:t xml:space="preserve">much happiness in his retirement.  </w:t>
      </w:r>
    </w:p>
    <w:p w:rsidR="00AC76E4" w:rsidRDefault="00AC76E4" w:rsidP="005624E4">
      <w:pPr>
        <w:pStyle w:val="ListParagraph"/>
        <w:ind w:left="0"/>
        <w:jc w:val="both"/>
        <w:rPr>
          <w:rFonts w:ascii="Times New Roman" w:hAnsi="Times New Roman" w:cs="Times New Roman"/>
        </w:rPr>
      </w:pPr>
    </w:p>
    <w:p w:rsidR="00130CE8" w:rsidRDefault="00AC76E4" w:rsidP="005624E4">
      <w:pPr>
        <w:pStyle w:val="ListParagraph"/>
        <w:ind w:left="0"/>
        <w:jc w:val="both"/>
        <w:rPr>
          <w:rFonts w:ascii="Times New Roman" w:hAnsi="Times New Roman" w:cs="Times New Roman"/>
        </w:rPr>
      </w:pPr>
      <w:r>
        <w:rPr>
          <w:rFonts w:ascii="Times New Roman" w:hAnsi="Times New Roman" w:cs="Times New Roman"/>
        </w:rPr>
        <w:t>The board scheduled the next board meeting for T</w:t>
      </w:r>
      <w:r w:rsidR="00130CE8">
        <w:rPr>
          <w:rFonts w:ascii="Times New Roman" w:hAnsi="Times New Roman" w:cs="Times New Roman"/>
        </w:rPr>
        <w:t>hursday, October 12</w:t>
      </w:r>
      <w:r>
        <w:rPr>
          <w:rFonts w:ascii="Times New Roman" w:hAnsi="Times New Roman" w:cs="Times New Roman"/>
        </w:rPr>
        <w:t xml:space="preserve">, 2017 at </w:t>
      </w:r>
      <w:r w:rsidR="00130CE8">
        <w:rPr>
          <w:rFonts w:ascii="Times New Roman" w:hAnsi="Times New Roman" w:cs="Times New Roman"/>
        </w:rPr>
        <w:t>1:00</w:t>
      </w:r>
      <w:r>
        <w:rPr>
          <w:rFonts w:ascii="Times New Roman" w:hAnsi="Times New Roman" w:cs="Times New Roman"/>
        </w:rPr>
        <w:t xml:space="preserve"> pm</w:t>
      </w:r>
      <w:r w:rsidR="00130CE8">
        <w:rPr>
          <w:rFonts w:ascii="Times New Roman" w:hAnsi="Times New Roman" w:cs="Times New Roman"/>
        </w:rPr>
        <w:t xml:space="preserve"> </w:t>
      </w:r>
      <w:r>
        <w:rPr>
          <w:rFonts w:ascii="Times New Roman" w:hAnsi="Times New Roman" w:cs="Times New Roman"/>
        </w:rPr>
        <w:t>E</w:t>
      </w:r>
      <w:r w:rsidR="00130CE8">
        <w:rPr>
          <w:rFonts w:ascii="Times New Roman" w:hAnsi="Times New Roman" w:cs="Times New Roman"/>
        </w:rPr>
        <w:t>astern</w:t>
      </w:r>
      <w:r>
        <w:rPr>
          <w:rFonts w:ascii="Times New Roman" w:hAnsi="Times New Roman" w:cs="Times New Roman"/>
        </w:rPr>
        <w:t>, 12:00 pm Central, 11:00 am Mountain.</w:t>
      </w:r>
    </w:p>
    <w:p w:rsidR="00AC76E4" w:rsidRDefault="00AC76E4" w:rsidP="005624E4">
      <w:pPr>
        <w:pStyle w:val="ListParagraph"/>
        <w:ind w:left="0"/>
        <w:jc w:val="both"/>
        <w:rPr>
          <w:rFonts w:ascii="Times New Roman" w:hAnsi="Times New Roman" w:cs="Times New Roman"/>
        </w:rPr>
      </w:pPr>
    </w:p>
    <w:p w:rsidR="00AC76E4" w:rsidRDefault="00AC76E4" w:rsidP="005624E4">
      <w:pPr>
        <w:pStyle w:val="ListParagraph"/>
        <w:ind w:left="0"/>
        <w:jc w:val="both"/>
        <w:rPr>
          <w:rFonts w:ascii="Times New Roman" w:hAnsi="Times New Roman" w:cs="Times New Roman"/>
        </w:rPr>
      </w:pPr>
      <w:r>
        <w:rPr>
          <w:rFonts w:ascii="Times New Roman" w:hAnsi="Times New Roman" w:cs="Times New Roman"/>
        </w:rPr>
        <w:t>Respectfully Submitted,</w:t>
      </w:r>
    </w:p>
    <w:p w:rsidR="00A56AFD" w:rsidRDefault="00A56AFD" w:rsidP="005624E4">
      <w:pPr>
        <w:pStyle w:val="ListParagraph"/>
        <w:ind w:left="0"/>
        <w:jc w:val="both"/>
        <w:rPr>
          <w:rFonts w:ascii="Times New Roman" w:hAnsi="Times New Roman" w:cs="Times New Roman"/>
        </w:rPr>
      </w:pPr>
    </w:p>
    <w:p w:rsidR="00A56AFD" w:rsidRDefault="00AC76E4" w:rsidP="005624E4">
      <w:pPr>
        <w:pStyle w:val="ListParagraph"/>
        <w:ind w:left="0"/>
        <w:jc w:val="both"/>
        <w:rPr>
          <w:rFonts w:ascii="Times New Roman" w:hAnsi="Times New Roman" w:cs="Times New Roman"/>
        </w:rPr>
      </w:pPr>
      <w:r>
        <w:rPr>
          <w:rFonts w:ascii="Times New Roman" w:hAnsi="Times New Roman" w:cs="Times New Roman"/>
        </w:rPr>
        <w:t>Laurie Anna Blackburn</w:t>
      </w:r>
    </w:p>
    <w:p w:rsidR="00AC76E4" w:rsidRDefault="00A56AFD" w:rsidP="005624E4">
      <w:pPr>
        <w:pStyle w:val="ListParagraph"/>
        <w:ind w:left="0"/>
        <w:jc w:val="both"/>
        <w:rPr>
          <w:rFonts w:ascii="Times New Roman" w:hAnsi="Times New Roman" w:cs="Times New Roman"/>
        </w:rPr>
      </w:pPr>
      <w:r>
        <w:rPr>
          <w:rFonts w:ascii="Times New Roman" w:hAnsi="Times New Roman" w:cs="Times New Roman"/>
        </w:rPr>
        <w:t>Board Liaison</w:t>
      </w:r>
      <w:bookmarkStart w:id="0" w:name="_GoBack"/>
      <w:bookmarkEnd w:id="0"/>
      <w:r w:rsidR="00AC76E4">
        <w:rPr>
          <w:rFonts w:ascii="Times New Roman" w:hAnsi="Times New Roman" w:cs="Times New Roman"/>
        </w:rPr>
        <w:t xml:space="preserve"> </w:t>
      </w:r>
    </w:p>
    <w:p w:rsidR="00AC76E4" w:rsidRDefault="00AC76E4" w:rsidP="005624E4">
      <w:pPr>
        <w:pStyle w:val="ListParagraph"/>
        <w:ind w:left="0"/>
        <w:jc w:val="both"/>
        <w:rPr>
          <w:rFonts w:ascii="Times New Roman" w:hAnsi="Times New Roman" w:cs="Times New Roman"/>
        </w:rPr>
      </w:pPr>
    </w:p>
    <w:p w:rsidR="00AC76E4" w:rsidRDefault="00AC76E4" w:rsidP="005624E4">
      <w:pPr>
        <w:pStyle w:val="ListParagraph"/>
        <w:ind w:left="0"/>
        <w:jc w:val="both"/>
        <w:rPr>
          <w:rFonts w:ascii="Times New Roman" w:hAnsi="Times New Roman" w:cs="Times New Roman"/>
        </w:rPr>
      </w:pPr>
    </w:p>
    <w:p w:rsidR="000B254F" w:rsidRDefault="000B254F" w:rsidP="000B254F">
      <w:pPr>
        <w:jc w:val="both"/>
        <w:rPr>
          <w:rFonts w:eastAsia="Calibri"/>
          <w:sz w:val="24"/>
          <w:szCs w:val="24"/>
        </w:rPr>
      </w:pPr>
    </w:p>
    <w:p w:rsidR="000B254F" w:rsidRDefault="000B254F" w:rsidP="007C6534">
      <w:pPr>
        <w:shd w:val="clear" w:color="auto" w:fill="FFFFFF"/>
        <w:spacing w:before="100" w:beforeAutospacing="1" w:after="150"/>
        <w:outlineLvl w:val="3"/>
        <w:rPr>
          <w:bCs/>
        </w:rPr>
      </w:pPr>
    </w:p>
    <w:sectPr w:rsidR="000B254F" w:rsidSect="00F94C04">
      <w:headerReference w:type="even" r:id="rId10"/>
      <w:headerReference w:type="default" r:id="rId11"/>
      <w:footerReference w:type="default" r:id="rId12"/>
      <w:headerReference w:type="first" r:id="rId13"/>
      <w:pgSz w:w="12240" w:h="15840"/>
      <w:pgMar w:top="1440" w:right="810" w:bottom="1440" w:left="81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08C4" w:rsidRDefault="007D08C4" w:rsidP="0099606F">
      <w:r>
        <w:separator/>
      </w:r>
    </w:p>
  </w:endnote>
  <w:endnote w:type="continuationSeparator" w:id="0">
    <w:p w:rsidR="007D08C4" w:rsidRDefault="007D08C4" w:rsidP="0099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331144"/>
      <w:docPartObj>
        <w:docPartGallery w:val="Page Numbers (Bottom of Page)"/>
        <w:docPartUnique/>
      </w:docPartObj>
    </w:sdtPr>
    <w:sdtEndPr>
      <w:rPr>
        <w:noProof/>
      </w:rPr>
    </w:sdtEndPr>
    <w:sdtContent>
      <w:p w:rsidR="000D10E0" w:rsidRDefault="000D10E0">
        <w:pPr>
          <w:pStyle w:val="Footer"/>
          <w:jc w:val="center"/>
        </w:pPr>
        <w:r>
          <w:fldChar w:fldCharType="begin"/>
        </w:r>
        <w:r>
          <w:instrText xml:space="preserve"> PAGE   \* MERGEFORMAT </w:instrText>
        </w:r>
        <w:r>
          <w:fldChar w:fldCharType="separate"/>
        </w:r>
        <w:r w:rsidR="00D0783B">
          <w:rPr>
            <w:noProof/>
          </w:rPr>
          <w:t>3</w:t>
        </w:r>
        <w:r>
          <w:rPr>
            <w:noProof/>
          </w:rPr>
          <w:fldChar w:fldCharType="end"/>
        </w:r>
      </w:p>
    </w:sdtContent>
  </w:sdt>
  <w:p w:rsidR="000D10E0" w:rsidRDefault="000D1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08C4" w:rsidRDefault="007D08C4" w:rsidP="0099606F">
      <w:r>
        <w:separator/>
      </w:r>
    </w:p>
  </w:footnote>
  <w:footnote w:type="continuationSeparator" w:id="0">
    <w:p w:rsidR="007D08C4" w:rsidRDefault="007D08C4" w:rsidP="00996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E8" w:rsidRDefault="009558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E8" w:rsidRDefault="009558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558E8" w:rsidRDefault="009558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47137"/>
    <w:multiLevelType w:val="hybridMultilevel"/>
    <w:tmpl w:val="83025B4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214CA"/>
    <w:multiLevelType w:val="hybridMultilevel"/>
    <w:tmpl w:val="9D44AF2C"/>
    <w:lvl w:ilvl="0" w:tplc="F0EAEDC0">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A5C1D5F"/>
    <w:multiLevelType w:val="hybridMultilevel"/>
    <w:tmpl w:val="1198521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BCF3A50"/>
    <w:multiLevelType w:val="hybridMultilevel"/>
    <w:tmpl w:val="B9FA5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79553CD"/>
    <w:multiLevelType w:val="hybridMultilevel"/>
    <w:tmpl w:val="6A78EAE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4B6019F"/>
    <w:multiLevelType w:val="hybridMultilevel"/>
    <w:tmpl w:val="B5028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531131"/>
    <w:multiLevelType w:val="hybridMultilevel"/>
    <w:tmpl w:val="78C6D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D96F4C"/>
    <w:multiLevelType w:val="hybridMultilevel"/>
    <w:tmpl w:val="321CB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9C566D"/>
    <w:multiLevelType w:val="hybridMultilevel"/>
    <w:tmpl w:val="B150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0E56515"/>
    <w:multiLevelType w:val="hybridMultilevel"/>
    <w:tmpl w:val="E3A6F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0E6D57"/>
    <w:multiLevelType w:val="hybridMultilevel"/>
    <w:tmpl w:val="AA645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9435C37"/>
    <w:multiLevelType w:val="hybridMultilevel"/>
    <w:tmpl w:val="0BE845D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4D1C6F16"/>
    <w:multiLevelType w:val="hybridMultilevel"/>
    <w:tmpl w:val="AE521A50"/>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FF422B4"/>
    <w:multiLevelType w:val="hybridMultilevel"/>
    <w:tmpl w:val="6A5CBE94"/>
    <w:lvl w:ilvl="0" w:tplc="3DAA0CA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2BC5968"/>
    <w:multiLevelType w:val="hybridMultilevel"/>
    <w:tmpl w:val="E4645C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366AA0"/>
    <w:multiLevelType w:val="hybridMultilevel"/>
    <w:tmpl w:val="42E49EF6"/>
    <w:lvl w:ilvl="0" w:tplc="927AF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BB92EF9"/>
    <w:multiLevelType w:val="hybridMultilevel"/>
    <w:tmpl w:val="831A16E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7"/>
  </w:num>
  <w:num w:numId="3">
    <w:abstractNumId w:val="1"/>
  </w:num>
  <w:num w:numId="4">
    <w:abstractNumId w:val="0"/>
  </w:num>
  <w:num w:numId="5">
    <w:abstractNumId w:val="12"/>
  </w:num>
  <w:num w:numId="6">
    <w:abstractNumId w:val="11"/>
  </w:num>
  <w:num w:numId="7">
    <w:abstractNumId w:val="16"/>
  </w:num>
  <w:num w:numId="8">
    <w:abstractNumId w:val="4"/>
  </w:num>
  <w:num w:numId="9">
    <w:abstractNumId w:val="2"/>
  </w:num>
  <w:num w:numId="10">
    <w:abstractNumId w:val="3"/>
  </w:num>
  <w:num w:numId="11">
    <w:abstractNumId w:val="6"/>
  </w:num>
  <w:num w:numId="12">
    <w:abstractNumId w:val="10"/>
  </w:num>
  <w:num w:numId="13">
    <w:abstractNumId w:val="5"/>
  </w:num>
  <w:num w:numId="14">
    <w:abstractNumId w:val="9"/>
  </w:num>
  <w:num w:numId="15">
    <w:abstractNumId w:val="15"/>
  </w:num>
  <w:num w:numId="16">
    <w:abstractNumId w:val="1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9606F"/>
    <w:rsid w:val="000133CF"/>
    <w:rsid w:val="00041EB1"/>
    <w:rsid w:val="000519D9"/>
    <w:rsid w:val="000720A9"/>
    <w:rsid w:val="00084447"/>
    <w:rsid w:val="000A1788"/>
    <w:rsid w:val="000B254F"/>
    <w:rsid w:val="000B3A5B"/>
    <w:rsid w:val="000D10E0"/>
    <w:rsid w:val="000D3767"/>
    <w:rsid w:val="000E0941"/>
    <w:rsid w:val="00122B76"/>
    <w:rsid w:val="0012360B"/>
    <w:rsid w:val="00130CE8"/>
    <w:rsid w:val="00136B41"/>
    <w:rsid w:val="00146C45"/>
    <w:rsid w:val="00151287"/>
    <w:rsid w:val="00152671"/>
    <w:rsid w:val="0016193F"/>
    <w:rsid w:val="00170EE3"/>
    <w:rsid w:val="001A18D5"/>
    <w:rsid w:val="001B16E7"/>
    <w:rsid w:val="001D136E"/>
    <w:rsid w:val="001D6C18"/>
    <w:rsid w:val="001F5268"/>
    <w:rsid w:val="00215A23"/>
    <w:rsid w:val="00216DC0"/>
    <w:rsid w:val="002464C8"/>
    <w:rsid w:val="00282D84"/>
    <w:rsid w:val="002D43BD"/>
    <w:rsid w:val="002D4F0E"/>
    <w:rsid w:val="002F2E41"/>
    <w:rsid w:val="00311109"/>
    <w:rsid w:val="003325C3"/>
    <w:rsid w:val="003356E8"/>
    <w:rsid w:val="00362778"/>
    <w:rsid w:val="00363141"/>
    <w:rsid w:val="00372B70"/>
    <w:rsid w:val="003913B3"/>
    <w:rsid w:val="003D2840"/>
    <w:rsid w:val="00421DD1"/>
    <w:rsid w:val="00422193"/>
    <w:rsid w:val="00441476"/>
    <w:rsid w:val="0044269F"/>
    <w:rsid w:val="00482163"/>
    <w:rsid w:val="00484ECC"/>
    <w:rsid w:val="004B7F4B"/>
    <w:rsid w:val="004C3A7E"/>
    <w:rsid w:val="004C3B1A"/>
    <w:rsid w:val="004D1D69"/>
    <w:rsid w:val="00505148"/>
    <w:rsid w:val="00505E31"/>
    <w:rsid w:val="0051781D"/>
    <w:rsid w:val="005308AA"/>
    <w:rsid w:val="00535A06"/>
    <w:rsid w:val="005624E4"/>
    <w:rsid w:val="00562C12"/>
    <w:rsid w:val="00564BD3"/>
    <w:rsid w:val="0057433A"/>
    <w:rsid w:val="00585093"/>
    <w:rsid w:val="005B002A"/>
    <w:rsid w:val="005B6A6D"/>
    <w:rsid w:val="005C3EF2"/>
    <w:rsid w:val="0060143D"/>
    <w:rsid w:val="00632379"/>
    <w:rsid w:val="006B2180"/>
    <w:rsid w:val="006B4392"/>
    <w:rsid w:val="006C599A"/>
    <w:rsid w:val="006C6506"/>
    <w:rsid w:val="006E7931"/>
    <w:rsid w:val="007064EF"/>
    <w:rsid w:val="00724BDA"/>
    <w:rsid w:val="00727042"/>
    <w:rsid w:val="0074570D"/>
    <w:rsid w:val="00751A2F"/>
    <w:rsid w:val="007625BA"/>
    <w:rsid w:val="00776490"/>
    <w:rsid w:val="007914EB"/>
    <w:rsid w:val="00793742"/>
    <w:rsid w:val="00797388"/>
    <w:rsid w:val="007B66DF"/>
    <w:rsid w:val="007C6534"/>
    <w:rsid w:val="007C6705"/>
    <w:rsid w:val="007D08C4"/>
    <w:rsid w:val="007D59B2"/>
    <w:rsid w:val="007D67BD"/>
    <w:rsid w:val="007E7029"/>
    <w:rsid w:val="007F252A"/>
    <w:rsid w:val="008108BF"/>
    <w:rsid w:val="008A072B"/>
    <w:rsid w:val="008A4667"/>
    <w:rsid w:val="008C6F97"/>
    <w:rsid w:val="008D1BA0"/>
    <w:rsid w:val="00903A67"/>
    <w:rsid w:val="009558E8"/>
    <w:rsid w:val="009712AA"/>
    <w:rsid w:val="009849D9"/>
    <w:rsid w:val="0099606F"/>
    <w:rsid w:val="009A458D"/>
    <w:rsid w:val="009A4EF5"/>
    <w:rsid w:val="009B1CAA"/>
    <w:rsid w:val="009C5D98"/>
    <w:rsid w:val="00A03CD2"/>
    <w:rsid w:val="00A10714"/>
    <w:rsid w:val="00A2285E"/>
    <w:rsid w:val="00A257E2"/>
    <w:rsid w:val="00A442EA"/>
    <w:rsid w:val="00A56AFD"/>
    <w:rsid w:val="00A714DB"/>
    <w:rsid w:val="00A75871"/>
    <w:rsid w:val="00A9600D"/>
    <w:rsid w:val="00AA2BC1"/>
    <w:rsid w:val="00AC76E4"/>
    <w:rsid w:val="00AD005A"/>
    <w:rsid w:val="00B05120"/>
    <w:rsid w:val="00B07BAC"/>
    <w:rsid w:val="00B54C50"/>
    <w:rsid w:val="00B91BB5"/>
    <w:rsid w:val="00BA2366"/>
    <w:rsid w:val="00BB66CC"/>
    <w:rsid w:val="00BC294B"/>
    <w:rsid w:val="00BD08DF"/>
    <w:rsid w:val="00BF1E2B"/>
    <w:rsid w:val="00C06F92"/>
    <w:rsid w:val="00C246F5"/>
    <w:rsid w:val="00C47791"/>
    <w:rsid w:val="00C62198"/>
    <w:rsid w:val="00C64E9E"/>
    <w:rsid w:val="00C663FD"/>
    <w:rsid w:val="00C870C9"/>
    <w:rsid w:val="00CD1D70"/>
    <w:rsid w:val="00D0783B"/>
    <w:rsid w:val="00D17150"/>
    <w:rsid w:val="00D23CAA"/>
    <w:rsid w:val="00D40AF8"/>
    <w:rsid w:val="00D40B35"/>
    <w:rsid w:val="00D74F8D"/>
    <w:rsid w:val="00DD4674"/>
    <w:rsid w:val="00DE1C57"/>
    <w:rsid w:val="00DF14CA"/>
    <w:rsid w:val="00DF496B"/>
    <w:rsid w:val="00E04F49"/>
    <w:rsid w:val="00E313A5"/>
    <w:rsid w:val="00E36AE3"/>
    <w:rsid w:val="00E63DE2"/>
    <w:rsid w:val="00E81B5B"/>
    <w:rsid w:val="00E963EE"/>
    <w:rsid w:val="00E96729"/>
    <w:rsid w:val="00EA5263"/>
    <w:rsid w:val="00EA68C8"/>
    <w:rsid w:val="00EB5875"/>
    <w:rsid w:val="00ED1108"/>
    <w:rsid w:val="00EF5880"/>
    <w:rsid w:val="00F23052"/>
    <w:rsid w:val="00F35A59"/>
    <w:rsid w:val="00F475D9"/>
    <w:rsid w:val="00F773F5"/>
    <w:rsid w:val="00F923B6"/>
    <w:rsid w:val="00F94C04"/>
    <w:rsid w:val="00F96084"/>
    <w:rsid w:val="00FA1475"/>
    <w:rsid w:val="00FB2765"/>
    <w:rsid w:val="00FB6325"/>
    <w:rsid w:val="00FF33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A86ABAD"/>
  <w15:docId w15:val="{7F8B125E-ACB2-41E5-BCFD-CF1653B2F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1D6C18"/>
    <w:pPr>
      <w:spacing w:after="120"/>
    </w:pPr>
  </w:style>
  <w:style w:type="paragraph" w:styleId="BodyText2">
    <w:name w:val="Body Text 2"/>
    <w:basedOn w:val="Normal"/>
    <w:rsid w:val="001D6C18"/>
    <w:pPr>
      <w:spacing w:after="120" w:line="480" w:lineRule="auto"/>
    </w:pPr>
  </w:style>
  <w:style w:type="paragraph" w:styleId="E-mailSignature">
    <w:name w:val="E-mail Signature"/>
    <w:basedOn w:val="Normal"/>
    <w:rsid w:val="001D6C18"/>
  </w:style>
  <w:style w:type="paragraph" w:styleId="Header">
    <w:name w:val="header"/>
    <w:basedOn w:val="Normal"/>
    <w:link w:val="HeaderChar"/>
    <w:rsid w:val="0099606F"/>
    <w:pPr>
      <w:tabs>
        <w:tab w:val="center" w:pos="4680"/>
        <w:tab w:val="right" w:pos="9360"/>
      </w:tabs>
    </w:pPr>
  </w:style>
  <w:style w:type="character" w:customStyle="1" w:styleId="HeaderChar">
    <w:name w:val="Header Char"/>
    <w:basedOn w:val="DefaultParagraphFont"/>
    <w:link w:val="Header"/>
    <w:rsid w:val="0099606F"/>
    <w:rPr>
      <w:rFonts w:ascii="Arial" w:hAnsi="Arial" w:cs="Arial"/>
      <w:sz w:val="22"/>
      <w:szCs w:val="22"/>
    </w:rPr>
  </w:style>
  <w:style w:type="paragraph" w:styleId="Footer">
    <w:name w:val="footer"/>
    <w:basedOn w:val="Normal"/>
    <w:link w:val="FooterChar"/>
    <w:uiPriority w:val="99"/>
    <w:rsid w:val="0099606F"/>
    <w:pPr>
      <w:tabs>
        <w:tab w:val="center" w:pos="4680"/>
        <w:tab w:val="right" w:pos="9360"/>
      </w:tabs>
    </w:pPr>
  </w:style>
  <w:style w:type="character" w:customStyle="1" w:styleId="FooterChar">
    <w:name w:val="Footer Char"/>
    <w:basedOn w:val="DefaultParagraphFont"/>
    <w:link w:val="Footer"/>
    <w:uiPriority w:val="99"/>
    <w:rsid w:val="0099606F"/>
    <w:rPr>
      <w:rFonts w:ascii="Arial" w:hAnsi="Arial" w:cs="Arial"/>
      <w:sz w:val="22"/>
      <w:szCs w:val="22"/>
    </w:rPr>
  </w:style>
  <w:style w:type="paragraph" w:styleId="NoSpacing">
    <w:name w:val="No Spacing"/>
    <w:uiPriority w:val="1"/>
    <w:qFormat/>
    <w:rsid w:val="000133CF"/>
    <w:rPr>
      <w:rFonts w:asciiTheme="minorHAnsi" w:eastAsiaTheme="minorHAnsi" w:hAnsiTheme="minorHAnsi" w:cstheme="minorBidi"/>
      <w:sz w:val="22"/>
      <w:szCs w:val="22"/>
    </w:rPr>
  </w:style>
  <w:style w:type="paragraph" w:styleId="BalloonText">
    <w:name w:val="Balloon Text"/>
    <w:basedOn w:val="Normal"/>
    <w:link w:val="BalloonTextChar"/>
    <w:rsid w:val="000133CF"/>
    <w:rPr>
      <w:rFonts w:ascii="Tahoma" w:hAnsi="Tahoma" w:cs="Tahoma"/>
      <w:sz w:val="16"/>
      <w:szCs w:val="16"/>
    </w:rPr>
  </w:style>
  <w:style w:type="character" w:customStyle="1" w:styleId="BalloonTextChar">
    <w:name w:val="Balloon Text Char"/>
    <w:basedOn w:val="DefaultParagraphFont"/>
    <w:link w:val="BalloonText"/>
    <w:rsid w:val="000133CF"/>
    <w:rPr>
      <w:rFonts w:ascii="Tahoma" w:hAnsi="Tahoma" w:cs="Tahoma"/>
      <w:sz w:val="16"/>
      <w:szCs w:val="16"/>
    </w:rPr>
  </w:style>
  <w:style w:type="paragraph" w:styleId="NormalWeb">
    <w:name w:val="Normal (Web)"/>
    <w:basedOn w:val="Normal"/>
    <w:uiPriority w:val="99"/>
    <w:unhideWhenUsed/>
    <w:rsid w:val="00122B76"/>
    <w:pPr>
      <w:spacing w:before="100" w:beforeAutospacing="1" w:after="100" w:afterAutospacing="1"/>
    </w:pPr>
    <w:rPr>
      <w:rFonts w:ascii="Times New Roman" w:hAnsi="Times New Roman" w:cs="Times New Roman"/>
      <w:sz w:val="24"/>
      <w:szCs w:val="24"/>
    </w:rPr>
  </w:style>
  <w:style w:type="paragraph" w:styleId="ListParagraph">
    <w:name w:val="List Paragraph"/>
    <w:basedOn w:val="Normal"/>
    <w:uiPriority w:val="34"/>
    <w:qFormat/>
    <w:rsid w:val="00C64E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4422694">
      <w:bodyDiv w:val="1"/>
      <w:marLeft w:val="0"/>
      <w:marRight w:val="0"/>
      <w:marTop w:val="0"/>
      <w:marBottom w:val="0"/>
      <w:divBdr>
        <w:top w:val="none" w:sz="0" w:space="0" w:color="auto"/>
        <w:left w:val="none" w:sz="0" w:space="0" w:color="auto"/>
        <w:bottom w:val="none" w:sz="0" w:space="0" w:color="auto"/>
        <w:right w:val="none" w:sz="0" w:space="0" w:color="auto"/>
      </w:divBdr>
      <w:divsChild>
        <w:div w:id="56319249">
          <w:marLeft w:val="0"/>
          <w:marRight w:val="0"/>
          <w:marTop w:val="0"/>
          <w:marBottom w:val="0"/>
          <w:divBdr>
            <w:top w:val="none" w:sz="0" w:space="0" w:color="auto"/>
            <w:left w:val="none" w:sz="0" w:space="0" w:color="auto"/>
            <w:bottom w:val="none" w:sz="0" w:space="0" w:color="auto"/>
            <w:right w:val="none" w:sz="0" w:space="0" w:color="auto"/>
          </w:divBdr>
          <w:divsChild>
            <w:div w:id="87771048">
              <w:marLeft w:val="0"/>
              <w:marRight w:val="0"/>
              <w:marTop w:val="0"/>
              <w:marBottom w:val="0"/>
              <w:divBdr>
                <w:top w:val="none" w:sz="0" w:space="0" w:color="auto"/>
                <w:left w:val="none" w:sz="0" w:space="0" w:color="auto"/>
                <w:bottom w:val="none" w:sz="0" w:space="0" w:color="auto"/>
                <w:right w:val="none" w:sz="0" w:space="0" w:color="auto"/>
              </w:divBdr>
              <w:divsChild>
                <w:div w:id="902788454">
                  <w:marLeft w:val="0"/>
                  <w:marRight w:val="0"/>
                  <w:marTop w:val="0"/>
                  <w:marBottom w:val="0"/>
                  <w:divBdr>
                    <w:top w:val="none" w:sz="0" w:space="0" w:color="auto"/>
                    <w:left w:val="none" w:sz="0" w:space="0" w:color="auto"/>
                    <w:bottom w:val="none" w:sz="0" w:space="0" w:color="auto"/>
                    <w:right w:val="none" w:sz="0" w:space="0" w:color="auto"/>
                  </w:divBdr>
                  <w:divsChild>
                    <w:div w:id="2011832080">
                      <w:marLeft w:val="-330"/>
                      <w:marRight w:val="-330"/>
                      <w:marTop w:val="0"/>
                      <w:marBottom w:val="0"/>
                      <w:divBdr>
                        <w:top w:val="none" w:sz="0" w:space="0" w:color="auto"/>
                        <w:left w:val="none" w:sz="0" w:space="0" w:color="auto"/>
                        <w:bottom w:val="none" w:sz="0" w:space="0" w:color="auto"/>
                        <w:right w:val="none" w:sz="0" w:space="0" w:color="auto"/>
                      </w:divBdr>
                      <w:divsChild>
                        <w:div w:id="2062362686">
                          <w:marLeft w:val="0"/>
                          <w:marRight w:val="0"/>
                          <w:marTop w:val="0"/>
                          <w:marBottom w:val="0"/>
                          <w:divBdr>
                            <w:top w:val="none" w:sz="0" w:space="0" w:color="auto"/>
                            <w:left w:val="none" w:sz="0" w:space="0" w:color="auto"/>
                            <w:bottom w:val="none" w:sz="0" w:space="0" w:color="auto"/>
                            <w:right w:val="none" w:sz="0" w:space="0" w:color="auto"/>
                          </w:divBdr>
                          <w:divsChild>
                            <w:div w:id="784808507">
                              <w:marLeft w:val="-225"/>
                              <w:marRight w:val="-225"/>
                              <w:marTop w:val="0"/>
                              <w:marBottom w:val="0"/>
                              <w:divBdr>
                                <w:top w:val="none" w:sz="0" w:space="0" w:color="auto"/>
                                <w:left w:val="none" w:sz="0" w:space="0" w:color="auto"/>
                                <w:bottom w:val="none" w:sz="0" w:space="0" w:color="auto"/>
                                <w:right w:val="none" w:sz="0" w:space="0" w:color="auto"/>
                              </w:divBdr>
                              <w:divsChild>
                                <w:div w:id="152917096">
                                  <w:marLeft w:val="0"/>
                                  <w:marRight w:val="0"/>
                                  <w:marTop w:val="0"/>
                                  <w:marBottom w:val="0"/>
                                  <w:divBdr>
                                    <w:top w:val="none" w:sz="0" w:space="0" w:color="auto"/>
                                    <w:left w:val="none" w:sz="0" w:space="0" w:color="auto"/>
                                    <w:bottom w:val="none" w:sz="0" w:space="0" w:color="auto"/>
                                    <w:right w:val="none" w:sz="0" w:space="0" w:color="auto"/>
                                  </w:divBdr>
                                  <w:divsChild>
                                    <w:div w:id="1790930315">
                                      <w:marLeft w:val="0"/>
                                      <w:marRight w:val="0"/>
                                      <w:marTop w:val="0"/>
                                      <w:marBottom w:val="0"/>
                                      <w:divBdr>
                                        <w:top w:val="none" w:sz="0" w:space="0" w:color="auto"/>
                                        <w:left w:val="none" w:sz="0" w:space="0" w:color="auto"/>
                                        <w:bottom w:val="none" w:sz="0" w:space="0" w:color="auto"/>
                                        <w:right w:val="none" w:sz="0" w:space="0" w:color="auto"/>
                                      </w:divBdr>
                                      <w:divsChild>
                                        <w:div w:id="1677345536">
                                          <w:marLeft w:val="0"/>
                                          <w:marRight w:val="0"/>
                                          <w:marTop w:val="0"/>
                                          <w:marBottom w:val="0"/>
                                          <w:divBdr>
                                            <w:top w:val="none" w:sz="0" w:space="0" w:color="auto"/>
                                            <w:left w:val="none" w:sz="0" w:space="0" w:color="auto"/>
                                            <w:bottom w:val="none" w:sz="0" w:space="0" w:color="auto"/>
                                            <w:right w:val="none" w:sz="0" w:space="0" w:color="auto"/>
                                          </w:divBdr>
                                          <w:divsChild>
                                            <w:div w:id="918560352">
                                              <w:marLeft w:val="0"/>
                                              <w:marRight w:val="0"/>
                                              <w:marTop w:val="0"/>
                                              <w:marBottom w:val="0"/>
                                              <w:divBdr>
                                                <w:top w:val="none" w:sz="0" w:space="0" w:color="auto"/>
                                                <w:left w:val="none" w:sz="0" w:space="0" w:color="auto"/>
                                                <w:bottom w:val="none" w:sz="0" w:space="0" w:color="auto"/>
                                                <w:right w:val="none" w:sz="0" w:space="0" w:color="auto"/>
                                              </w:divBdr>
                                              <w:divsChild>
                                                <w:div w:id="438524185">
                                                  <w:marLeft w:val="0"/>
                                                  <w:marRight w:val="0"/>
                                                  <w:marTop w:val="0"/>
                                                  <w:marBottom w:val="0"/>
                                                  <w:divBdr>
                                                    <w:top w:val="none" w:sz="0" w:space="0" w:color="auto"/>
                                                    <w:left w:val="none" w:sz="0" w:space="0" w:color="auto"/>
                                                    <w:bottom w:val="none" w:sz="0" w:space="0" w:color="auto"/>
                                                    <w:right w:val="none" w:sz="0" w:space="0" w:color="auto"/>
                                                  </w:divBdr>
                                                  <w:divsChild>
                                                    <w:div w:id="17641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rive.google.com/file/d/0B7Ano_ir9SB5WFdaa0k3R0VVYm8/view?usp=sharin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88EFD8-0473-4BE3-86AA-E57B20301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1671</Words>
  <Characters>9526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CBC Brevard</Company>
  <LinksUpToDate>false</LinksUpToDate>
  <CharactersWithSpaces>11175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Strodtman</dc:creator>
  <cp:lastModifiedBy>Laurie-Anna DeGennaro</cp:lastModifiedBy>
  <cp:revision>12</cp:revision>
  <dcterms:created xsi:type="dcterms:W3CDTF">2017-10-07T22:27:00Z</dcterms:created>
  <dcterms:modified xsi:type="dcterms:W3CDTF">2019-04-05T16:19:00Z</dcterms:modified>
</cp:coreProperties>
</file>